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633E1A" w14:textId="5B60C692" w:rsidR="008722C0" w:rsidRDefault="008722C0" w:rsidP="008722C0">
      <w:pPr>
        <w:pStyle w:val="a3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Контакты ответственных лиц СДО Заказчика.</w:t>
      </w:r>
    </w:p>
    <w:p w14:paraId="2AAEB95D" w14:textId="77777777" w:rsidR="005E65EF" w:rsidRDefault="005E65EF" w:rsidP="005E65EF">
      <w:pPr>
        <w:pStyle w:val="a3"/>
        <w:ind w:left="911"/>
        <w:jc w:val="both"/>
        <w:rPr>
          <w:sz w:val="24"/>
          <w:szCs w:val="24"/>
        </w:rPr>
      </w:pPr>
    </w:p>
    <w:p w14:paraId="063B505C" w14:textId="54517D80" w:rsidR="00C96BFE" w:rsidRPr="008722C0" w:rsidRDefault="00C96BFE" w:rsidP="008722C0">
      <w:pPr>
        <w:pStyle w:val="a3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Есть ли утвержденная смета, госэкспертизой, можем ли мы менять ее в плане лимитированных затрат.</w:t>
      </w:r>
    </w:p>
    <w:p w14:paraId="2D273E15" w14:textId="77777777" w:rsidR="008722C0" w:rsidRDefault="008722C0" w:rsidP="008722C0">
      <w:pPr>
        <w:jc w:val="both"/>
        <w:rPr>
          <w:color w:val="FF0000"/>
          <w:sz w:val="24"/>
          <w:szCs w:val="24"/>
          <w:u w:val="single"/>
        </w:rPr>
      </w:pPr>
    </w:p>
    <w:p w14:paraId="55858791" w14:textId="77777777" w:rsidR="008722C0" w:rsidRDefault="008722C0" w:rsidP="008722C0">
      <w:pPr>
        <w:pStyle w:val="a3"/>
        <w:numPr>
          <w:ilvl w:val="0"/>
          <w:numId w:val="2"/>
        </w:numPr>
        <w:jc w:val="both"/>
        <w:rPr>
          <w:rFonts w:eastAsia="Times New Roman"/>
          <w:color w:val="FF0000"/>
          <w:sz w:val="24"/>
          <w:szCs w:val="24"/>
        </w:rPr>
      </w:pPr>
      <w:r>
        <w:rPr>
          <w:rFonts w:eastAsia="Times New Roman"/>
          <w:sz w:val="24"/>
          <w:szCs w:val="24"/>
          <w:u w:val="single"/>
        </w:rPr>
        <w:t>Зимнее удорожани</w:t>
      </w:r>
      <w:r>
        <w:rPr>
          <w:rFonts w:eastAsia="Times New Roman"/>
          <w:sz w:val="24"/>
          <w:szCs w:val="24"/>
        </w:rPr>
        <w:t xml:space="preserve">е для 3-й температурной зоны по прил.4 п.50 только </w:t>
      </w:r>
      <w:r>
        <w:rPr>
          <w:rFonts w:eastAsia="Times New Roman"/>
          <w:sz w:val="24"/>
          <w:szCs w:val="24"/>
          <w:highlight w:val="yellow"/>
        </w:rPr>
        <w:t>в зимний период времени (05.11-05.04</w:t>
      </w:r>
      <w:proofErr w:type="gramStart"/>
      <w:r>
        <w:rPr>
          <w:rFonts w:eastAsia="Times New Roman"/>
          <w:sz w:val="24"/>
          <w:szCs w:val="24"/>
          <w:highlight w:val="yellow"/>
        </w:rPr>
        <w:t>)</w:t>
      </w:r>
      <w:r>
        <w:rPr>
          <w:rFonts w:eastAsia="Times New Roman"/>
          <w:sz w:val="24"/>
          <w:szCs w:val="24"/>
        </w:rPr>
        <w:t xml:space="preserve">  </w:t>
      </w:r>
      <w:r>
        <w:rPr>
          <w:rFonts w:eastAsia="Times New Roman"/>
          <w:color w:val="FF0000"/>
          <w:sz w:val="24"/>
          <w:szCs w:val="24"/>
        </w:rPr>
        <w:t>-</w:t>
      </w:r>
      <w:proofErr w:type="gramEnd"/>
      <w:r>
        <w:rPr>
          <w:rFonts w:eastAsia="Times New Roman"/>
          <w:color w:val="FF0000"/>
          <w:sz w:val="24"/>
          <w:szCs w:val="24"/>
        </w:rPr>
        <w:t xml:space="preserve"> у нас по Договору срок 140 календ. дней, попадаем только на летний/осенний период, соответственно, Заказчик вправе отказать в применении 2,1%.</w:t>
      </w:r>
    </w:p>
    <w:p w14:paraId="7EAE9AA4" w14:textId="77777777" w:rsidR="008722C0" w:rsidRDefault="008722C0" w:rsidP="008722C0">
      <w:pPr>
        <w:ind w:left="125" w:firstLine="426"/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 xml:space="preserve">Возможно, как пример, </w:t>
      </w:r>
      <w:r>
        <w:rPr>
          <w:b/>
          <w:bCs/>
          <w:sz w:val="24"/>
          <w:szCs w:val="24"/>
          <w:u w:val="single"/>
        </w:rPr>
        <w:t>при обосновании в ППР</w:t>
      </w:r>
      <w:r>
        <w:rPr>
          <w:sz w:val="24"/>
          <w:szCs w:val="24"/>
        </w:rPr>
        <w:t xml:space="preserve">, обосновать, что работы производятся в порту Усть-Луга, где присутствует высокая влажность, что создает условия, аналогичные зимним, и требуются дополнительные затраты на защиту конструкций и снижение производительности труда. (но, это все по договоренности с Заказчиком и </w:t>
      </w:r>
      <w:r>
        <w:rPr>
          <w:b/>
          <w:bCs/>
          <w:sz w:val="24"/>
          <w:szCs w:val="24"/>
          <w:u w:val="single"/>
        </w:rPr>
        <w:t xml:space="preserve">грамотным обоснованием усложняющих </w:t>
      </w:r>
      <w:proofErr w:type="spellStart"/>
      <w:proofErr w:type="gramStart"/>
      <w:r>
        <w:rPr>
          <w:b/>
          <w:bCs/>
          <w:sz w:val="24"/>
          <w:szCs w:val="24"/>
          <w:u w:val="single"/>
        </w:rPr>
        <w:t>факторов,именно</w:t>
      </w:r>
      <w:proofErr w:type="spellEnd"/>
      <w:proofErr w:type="gramEnd"/>
      <w:r>
        <w:rPr>
          <w:b/>
          <w:bCs/>
          <w:sz w:val="24"/>
          <w:szCs w:val="24"/>
          <w:u w:val="single"/>
        </w:rPr>
        <w:t xml:space="preserve"> аналогичным зимним</w:t>
      </w:r>
      <w:r>
        <w:rPr>
          <w:sz w:val="24"/>
          <w:szCs w:val="24"/>
        </w:rPr>
        <w:t>)</w:t>
      </w:r>
    </w:p>
    <w:p w14:paraId="0B6F8509" w14:textId="77777777" w:rsidR="008722C0" w:rsidRDefault="008722C0" w:rsidP="008722C0">
      <w:pPr>
        <w:jc w:val="both"/>
        <w:rPr>
          <w:sz w:val="24"/>
          <w:szCs w:val="24"/>
          <w:u w:val="single"/>
        </w:rPr>
      </w:pPr>
    </w:p>
    <w:p w14:paraId="504F5CB2" w14:textId="77777777" w:rsidR="008722C0" w:rsidRDefault="008722C0" w:rsidP="008722C0">
      <w:pPr>
        <w:pStyle w:val="a3"/>
        <w:numPr>
          <w:ilvl w:val="0"/>
          <w:numId w:val="2"/>
        </w:numPr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  <w:u w:val="single"/>
        </w:rPr>
        <w:t>Временные здания и сооружения</w:t>
      </w:r>
      <w:r>
        <w:rPr>
          <w:rFonts w:eastAsia="Times New Roman"/>
          <w:sz w:val="24"/>
          <w:szCs w:val="24"/>
        </w:rPr>
        <w:t xml:space="preserve"> (</w:t>
      </w:r>
      <w:proofErr w:type="spellStart"/>
      <w:r>
        <w:rPr>
          <w:rFonts w:eastAsia="Times New Roman"/>
          <w:sz w:val="24"/>
          <w:szCs w:val="24"/>
        </w:rPr>
        <w:t>ВЗиС</w:t>
      </w:r>
      <w:proofErr w:type="spellEnd"/>
      <w:r>
        <w:rPr>
          <w:rFonts w:eastAsia="Times New Roman"/>
          <w:sz w:val="24"/>
          <w:szCs w:val="24"/>
        </w:rPr>
        <w:t>) принимать в соответствии с Методикой по Пр. Минстроя России от 19.06.2020г. №332/</w:t>
      </w:r>
      <w:proofErr w:type="spellStart"/>
      <w:r>
        <w:rPr>
          <w:rFonts w:eastAsia="Times New Roman"/>
          <w:sz w:val="24"/>
          <w:szCs w:val="24"/>
        </w:rPr>
        <w:t>пр</w:t>
      </w:r>
      <w:proofErr w:type="spellEnd"/>
      <w:r>
        <w:rPr>
          <w:rFonts w:eastAsia="Times New Roman"/>
          <w:sz w:val="24"/>
          <w:szCs w:val="24"/>
        </w:rPr>
        <w:t xml:space="preserve"> на основании ПОС и (или) иной технической документации </w:t>
      </w:r>
      <w:r>
        <w:rPr>
          <w:rFonts w:eastAsia="Times New Roman"/>
          <w:sz w:val="24"/>
          <w:szCs w:val="24"/>
          <w:highlight w:val="yellow"/>
        </w:rPr>
        <w:t>с подтверждением фактических затрат</w:t>
      </w:r>
      <w:r>
        <w:rPr>
          <w:rFonts w:eastAsia="Times New Roman"/>
          <w:sz w:val="24"/>
          <w:szCs w:val="24"/>
        </w:rPr>
        <w:t>, но не более 5,2% - вправе исключить, потребуется обоснование (</w:t>
      </w:r>
      <w:r>
        <w:rPr>
          <w:rFonts w:eastAsia="Times New Roman"/>
          <w:i/>
          <w:iCs/>
          <w:color w:val="4472C4"/>
          <w:sz w:val="24"/>
          <w:szCs w:val="24"/>
        </w:rPr>
        <w:t xml:space="preserve">предварительно принято решение об исключении и увеличением дог. </w:t>
      </w:r>
      <w:proofErr w:type="spellStart"/>
      <w:r>
        <w:rPr>
          <w:rFonts w:eastAsia="Times New Roman"/>
          <w:i/>
          <w:iCs/>
          <w:color w:val="4472C4"/>
          <w:sz w:val="24"/>
          <w:szCs w:val="24"/>
        </w:rPr>
        <w:t>коэфф</w:t>
      </w:r>
      <w:proofErr w:type="spellEnd"/>
      <w:r>
        <w:rPr>
          <w:rFonts w:eastAsia="Times New Roman"/>
          <w:i/>
          <w:iCs/>
          <w:color w:val="4472C4"/>
          <w:sz w:val="24"/>
          <w:szCs w:val="24"/>
        </w:rPr>
        <w:t>., НО возможно ли его применение (?)</w:t>
      </w:r>
      <w:r>
        <w:rPr>
          <w:rFonts w:eastAsia="Times New Roman"/>
          <w:sz w:val="24"/>
          <w:szCs w:val="24"/>
        </w:rPr>
        <w:t>).</w:t>
      </w:r>
    </w:p>
    <w:p w14:paraId="0FA3FBDF" w14:textId="77777777" w:rsidR="008722C0" w:rsidRDefault="008722C0" w:rsidP="008722C0">
      <w:pPr>
        <w:ind w:left="125" w:firstLine="426"/>
        <w:jc w:val="both"/>
        <w:rPr>
          <w:sz w:val="24"/>
          <w:szCs w:val="24"/>
        </w:rPr>
      </w:pPr>
    </w:p>
    <w:p w14:paraId="2102605F" w14:textId="77777777" w:rsidR="008722C0" w:rsidRDefault="008722C0" w:rsidP="008722C0">
      <w:pPr>
        <w:pStyle w:val="a3"/>
        <w:numPr>
          <w:ilvl w:val="0"/>
          <w:numId w:val="2"/>
        </w:numPr>
        <w:autoSpaceDE w:val="0"/>
        <w:autoSpaceDN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Резерв средств на непредвиденные затраты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определяется в размере 3% от сметной стоимости. </w:t>
      </w:r>
      <w:r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Подтверждается фактически понесенными затратами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Такие расходы должны согласовываться с Заказчиком до их исполнения – вправе исключить, потребуется обоснование.</w:t>
      </w:r>
    </w:p>
    <w:p w14:paraId="7337E57D" w14:textId="77777777" w:rsidR="008722C0" w:rsidRDefault="008722C0" w:rsidP="008722C0">
      <w:pPr>
        <w:autoSpaceDE w:val="0"/>
        <w:autoSpaceDN w:val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426BE977" w14:textId="77777777" w:rsidR="008722C0" w:rsidRDefault="008722C0" w:rsidP="008722C0">
      <w:pPr>
        <w:pStyle w:val="a3"/>
        <w:numPr>
          <w:ilvl w:val="0"/>
          <w:numId w:val="2"/>
        </w:numPr>
        <w:autoSpaceDE w:val="0"/>
        <w:autoSpaceDN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рамках подготовки расчета договорной цены подрядчик вправе применить договорной коэффициент (Кд), к смете, приложенной к закупочной документации.</w:t>
      </w:r>
    </w:p>
    <w:p w14:paraId="40E85A37" w14:textId="77777777" w:rsidR="008722C0" w:rsidRDefault="008722C0" w:rsidP="008722C0">
      <w:pPr>
        <w:autoSpaceDE w:val="0"/>
        <w:autoSpaceDN w:val="0"/>
        <w:ind w:firstLine="558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Коэффициент применяется при расчете стоимости строительно-монтажных работ, 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за исключением стоимости материально-технических ресурсов.</w:t>
      </w:r>
    </w:p>
    <w:p w14:paraId="2CD9BD9C" w14:textId="77777777" w:rsidR="008722C0" w:rsidRDefault="008722C0" w:rsidP="008722C0">
      <w:pPr>
        <w:autoSpaceDE w:val="0"/>
        <w:autoSpaceDN w:val="0"/>
        <w:ind w:firstLine="558"/>
        <w:jc w:val="both"/>
        <w:rPr>
          <w:rFonts w:ascii="Times New Roman" w:hAnsi="Times New Roman" w:cs="Times New Roman"/>
          <w:color w:val="FF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Коэффициент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  <w:lang w:eastAsia="ru-RU"/>
        </w:rPr>
        <w:t>фиксируется при направлении ТКП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и дальнейшей корректировке не подлежит. – </w:t>
      </w:r>
      <w:r>
        <w:rPr>
          <w:rFonts w:ascii="Times New Roman" w:hAnsi="Times New Roman" w:cs="Times New Roman"/>
          <w:color w:val="FF0000"/>
          <w:sz w:val="24"/>
          <w:szCs w:val="24"/>
          <w:lang w:eastAsia="ru-RU"/>
        </w:rPr>
        <w:t>у нас в КП данный коэффициент не зафиксирован, только сумма. Получается двоякая ситуация, Заказчик вправе исключить его из сметы.</w:t>
      </w:r>
    </w:p>
    <w:p w14:paraId="384BC40B" w14:textId="77777777" w:rsidR="008722C0" w:rsidRDefault="008722C0" w:rsidP="008722C0"/>
    <w:p w14:paraId="2AC805F2" w14:textId="77777777" w:rsidR="008722C0" w:rsidRDefault="008722C0"/>
    <w:sectPr w:rsidR="008722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773DA"/>
    <w:multiLevelType w:val="hybridMultilevel"/>
    <w:tmpl w:val="1284D364"/>
    <w:lvl w:ilvl="0" w:tplc="A7F056FA">
      <w:start w:val="1"/>
      <w:numFmt w:val="decimal"/>
      <w:lvlText w:val="%1."/>
      <w:lvlJc w:val="left"/>
      <w:pPr>
        <w:ind w:left="911" w:hanging="360"/>
      </w:pPr>
      <w:rPr>
        <w:color w:val="auto"/>
        <w:u w:val="single"/>
      </w:rPr>
    </w:lvl>
    <w:lvl w:ilvl="1" w:tplc="04190019">
      <w:start w:val="1"/>
      <w:numFmt w:val="lowerLetter"/>
      <w:lvlText w:val="%2."/>
      <w:lvlJc w:val="left"/>
      <w:pPr>
        <w:ind w:left="1631" w:hanging="360"/>
      </w:pPr>
    </w:lvl>
    <w:lvl w:ilvl="2" w:tplc="0419001B">
      <w:start w:val="1"/>
      <w:numFmt w:val="lowerRoman"/>
      <w:lvlText w:val="%3."/>
      <w:lvlJc w:val="right"/>
      <w:pPr>
        <w:ind w:left="2351" w:hanging="180"/>
      </w:pPr>
    </w:lvl>
    <w:lvl w:ilvl="3" w:tplc="0419000F">
      <w:start w:val="1"/>
      <w:numFmt w:val="decimal"/>
      <w:lvlText w:val="%4."/>
      <w:lvlJc w:val="left"/>
      <w:pPr>
        <w:ind w:left="3071" w:hanging="360"/>
      </w:pPr>
    </w:lvl>
    <w:lvl w:ilvl="4" w:tplc="04190019">
      <w:start w:val="1"/>
      <w:numFmt w:val="lowerLetter"/>
      <w:lvlText w:val="%5."/>
      <w:lvlJc w:val="left"/>
      <w:pPr>
        <w:ind w:left="3791" w:hanging="360"/>
      </w:pPr>
    </w:lvl>
    <w:lvl w:ilvl="5" w:tplc="0419001B">
      <w:start w:val="1"/>
      <w:numFmt w:val="lowerRoman"/>
      <w:lvlText w:val="%6."/>
      <w:lvlJc w:val="right"/>
      <w:pPr>
        <w:ind w:left="4511" w:hanging="180"/>
      </w:pPr>
    </w:lvl>
    <w:lvl w:ilvl="6" w:tplc="0419000F">
      <w:start w:val="1"/>
      <w:numFmt w:val="decimal"/>
      <w:lvlText w:val="%7."/>
      <w:lvlJc w:val="left"/>
      <w:pPr>
        <w:ind w:left="5231" w:hanging="360"/>
      </w:pPr>
    </w:lvl>
    <w:lvl w:ilvl="7" w:tplc="04190019">
      <w:start w:val="1"/>
      <w:numFmt w:val="lowerLetter"/>
      <w:lvlText w:val="%8."/>
      <w:lvlJc w:val="left"/>
      <w:pPr>
        <w:ind w:left="5951" w:hanging="360"/>
      </w:pPr>
    </w:lvl>
    <w:lvl w:ilvl="8" w:tplc="0419001B">
      <w:start w:val="1"/>
      <w:numFmt w:val="lowerRoman"/>
      <w:lvlText w:val="%9."/>
      <w:lvlJc w:val="right"/>
      <w:pPr>
        <w:ind w:left="6671" w:hanging="180"/>
      </w:pPr>
    </w:lvl>
  </w:abstractNum>
  <w:abstractNum w:abstractNumId="1" w15:restartNumberingAfterBreak="0">
    <w:nsid w:val="2E0945B0"/>
    <w:multiLevelType w:val="hybridMultilevel"/>
    <w:tmpl w:val="18F24444"/>
    <w:lvl w:ilvl="0" w:tplc="B80E67E4">
      <w:start w:val="1"/>
      <w:numFmt w:val="decimal"/>
      <w:lvlText w:val="%1."/>
      <w:lvlJc w:val="left"/>
      <w:pPr>
        <w:ind w:left="9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1" w:hanging="360"/>
      </w:pPr>
    </w:lvl>
    <w:lvl w:ilvl="2" w:tplc="0419001B" w:tentative="1">
      <w:start w:val="1"/>
      <w:numFmt w:val="lowerRoman"/>
      <w:lvlText w:val="%3."/>
      <w:lvlJc w:val="right"/>
      <w:pPr>
        <w:ind w:left="2351" w:hanging="180"/>
      </w:pPr>
    </w:lvl>
    <w:lvl w:ilvl="3" w:tplc="0419000F" w:tentative="1">
      <w:start w:val="1"/>
      <w:numFmt w:val="decimal"/>
      <w:lvlText w:val="%4."/>
      <w:lvlJc w:val="left"/>
      <w:pPr>
        <w:ind w:left="3071" w:hanging="360"/>
      </w:pPr>
    </w:lvl>
    <w:lvl w:ilvl="4" w:tplc="04190019" w:tentative="1">
      <w:start w:val="1"/>
      <w:numFmt w:val="lowerLetter"/>
      <w:lvlText w:val="%5."/>
      <w:lvlJc w:val="left"/>
      <w:pPr>
        <w:ind w:left="3791" w:hanging="360"/>
      </w:pPr>
    </w:lvl>
    <w:lvl w:ilvl="5" w:tplc="0419001B" w:tentative="1">
      <w:start w:val="1"/>
      <w:numFmt w:val="lowerRoman"/>
      <w:lvlText w:val="%6."/>
      <w:lvlJc w:val="right"/>
      <w:pPr>
        <w:ind w:left="4511" w:hanging="180"/>
      </w:pPr>
    </w:lvl>
    <w:lvl w:ilvl="6" w:tplc="0419000F" w:tentative="1">
      <w:start w:val="1"/>
      <w:numFmt w:val="decimal"/>
      <w:lvlText w:val="%7."/>
      <w:lvlJc w:val="left"/>
      <w:pPr>
        <w:ind w:left="5231" w:hanging="360"/>
      </w:pPr>
    </w:lvl>
    <w:lvl w:ilvl="7" w:tplc="04190019" w:tentative="1">
      <w:start w:val="1"/>
      <w:numFmt w:val="lowerLetter"/>
      <w:lvlText w:val="%8."/>
      <w:lvlJc w:val="left"/>
      <w:pPr>
        <w:ind w:left="5951" w:hanging="360"/>
      </w:pPr>
    </w:lvl>
    <w:lvl w:ilvl="8" w:tplc="0419001B" w:tentative="1">
      <w:start w:val="1"/>
      <w:numFmt w:val="lowerRoman"/>
      <w:lvlText w:val="%9."/>
      <w:lvlJc w:val="right"/>
      <w:pPr>
        <w:ind w:left="6671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2C0"/>
    <w:rsid w:val="005E65EF"/>
    <w:rsid w:val="008722C0"/>
    <w:rsid w:val="00C4319A"/>
    <w:rsid w:val="00C96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1A9323"/>
  <w15:chartTrackingRefBased/>
  <w15:docId w15:val="{235674C5-E5E4-4107-B3AB-D6470E31C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22C0"/>
    <w:pPr>
      <w:spacing w:after="0" w:line="240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22C0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934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285</Words>
  <Characters>1631</Characters>
  <Application>Microsoft Office Word</Application>
  <DocSecurity>0</DocSecurity>
  <Lines>13</Lines>
  <Paragraphs>3</Paragraphs>
  <ScaleCrop>false</ScaleCrop>
  <Company/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dc:description/>
  <cp:lastModifiedBy>Анастасия</cp:lastModifiedBy>
  <cp:revision>4</cp:revision>
  <dcterms:created xsi:type="dcterms:W3CDTF">2025-05-12T10:01:00Z</dcterms:created>
  <dcterms:modified xsi:type="dcterms:W3CDTF">2025-05-12T10:41:00Z</dcterms:modified>
</cp:coreProperties>
</file>