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858E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опытный инженер ПТО-сметчик, в ведомости объёмов работ по монтажу рельсов есть позиция - Монтаж подкрановых путей: по металлическим подкрановым балкам для рельсов типа КР, единица измерения- 100 м рельса в одну нитку,общий объем 649,9м, а в формуле подсчета объема указано (324,95*2) / 100. Как понять, почему объем умножен на 2.</w:t>
      </w:r>
    </w:p>
    <w:p w14:paraId="30737307" w14:textId="77777777" w:rsidR="005D5290" w:rsidRPr="005D5290" w:rsidRDefault="005D5290" w:rsidP="005D5290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 сказал:</w:t>
      </w:r>
    </w:p>
    <w:p w14:paraId="5810903C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17 секунд</w:t>
      </w:r>
    </w:p>
    <w:p w14:paraId="0E7A2C96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сметно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нормативных базах (ГЭСН / ФЕР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2001, сборник 08 «Металлоконструкции») расценка на монтаж подкрановых путей «по металлическим подкрановым балкам для рельсов типа КР» измеряется </w:t>
      </w:r>
      <w:r w:rsidRPr="005D52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100 м рельса в одну нитку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0D215B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означает «в одну нитку»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«Нитка» — это одна линейка рельса. Крановый путь же состоит из </w:t>
      </w:r>
      <w:r w:rsidRPr="005D5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 параллельных рельсов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(левого и правого), по которым движутся колёса мостового или козлового крана. Поэтому, чтобы получить общий метраж рельсов, принятую по факту длину пути нужно умножить на 2.</w:t>
      </w:r>
    </w:p>
    <w:p w14:paraId="12C54FA4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работает формула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7"/>
        <w:gridCol w:w="2378"/>
      </w:tblGrid>
      <w:tr w:rsidR="005D5290" w:rsidRPr="005D5290" w14:paraId="79C17B24" w14:textId="77777777" w:rsidTr="005D52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8D072B" w14:textId="77777777" w:rsidR="005D5290" w:rsidRPr="005D5290" w:rsidRDefault="005D5290" w:rsidP="005D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Пояснение</w:t>
            </w:r>
          </w:p>
        </w:tc>
        <w:tc>
          <w:tcPr>
            <w:tcW w:w="0" w:type="auto"/>
            <w:vAlign w:val="center"/>
            <w:hideMark/>
          </w:tcPr>
          <w:p w14:paraId="5B58D3C8" w14:textId="77777777" w:rsidR="005D5290" w:rsidRPr="005D5290" w:rsidRDefault="005D5290" w:rsidP="005D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</w:t>
            </w:r>
          </w:p>
        </w:tc>
      </w:tr>
      <w:tr w:rsidR="005D5290" w:rsidRPr="005D5290" w14:paraId="3E1BB78B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E0BF7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Реальная длина кранового пути (между торцами подкрановых балок)</w:t>
            </w:r>
          </w:p>
        </w:tc>
        <w:tc>
          <w:tcPr>
            <w:tcW w:w="0" w:type="auto"/>
            <w:vAlign w:val="center"/>
            <w:hideMark/>
          </w:tcPr>
          <w:p w14:paraId="603DCE2E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324,95 м</w:t>
            </w:r>
          </w:p>
        </w:tc>
      </w:tr>
      <w:tr w:rsidR="005D5290" w:rsidRPr="005D5290" w14:paraId="2932990C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D1A80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ниток</w:t>
            </w:r>
          </w:p>
        </w:tc>
        <w:tc>
          <w:tcPr>
            <w:tcW w:w="0" w:type="auto"/>
            <w:vAlign w:val="center"/>
            <w:hideMark/>
          </w:tcPr>
          <w:p w14:paraId="36CE7385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5290" w:rsidRPr="005D5290" w14:paraId="3552A226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63223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метраж рельса</w:t>
            </w:r>
          </w:p>
        </w:tc>
        <w:tc>
          <w:tcPr>
            <w:tcW w:w="0" w:type="auto"/>
            <w:vAlign w:val="center"/>
            <w:hideMark/>
          </w:tcPr>
          <w:p w14:paraId="755E14D8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324,95 м × 2 = 649,90 м</w:t>
            </w:r>
          </w:p>
        </w:tc>
      </w:tr>
      <w:tr w:rsidR="005D5290" w:rsidRPr="005D5290" w14:paraId="7C8E9789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35310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расценки</w:t>
            </w:r>
          </w:p>
        </w:tc>
        <w:tc>
          <w:tcPr>
            <w:tcW w:w="0" w:type="auto"/>
            <w:vAlign w:val="center"/>
            <w:hideMark/>
          </w:tcPr>
          <w:p w14:paraId="6C365CAF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 м рельса</w:t>
            </w:r>
          </w:p>
        </w:tc>
      </w:tr>
      <w:tr w:rsidR="005D5290" w:rsidRPr="005D5290" w14:paraId="2924B3B9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86D9E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во условных единиц в смете</w:t>
            </w:r>
          </w:p>
        </w:tc>
        <w:tc>
          <w:tcPr>
            <w:tcW w:w="0" w:type="auto"/>
            <w:vAlign w:val="center"/>
            <w:hideMark/>
          </w:tcPr>
          <w:p w14:paraId="2C71E9D7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649,90 м ÷ 100 = 6,499</w:t>
            </w:r>
          </w:p>
        </w:tc>
      </w:tr>
    </w:tbl>
    <w:p w14:paraId="000F9927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 в ведомости и появилась запись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5290">
        <w:rPr>
          <w:rFonts w:ascii="Courier New" w:eastAsia="Times New Roman" w:hAnsi="Courier New" w:cs="Courier New"/>
          <w:sz w:val="20"/>
          <w:szCs w:val="20"/>
          <w:lang w:eastAsia="ru-RU"/>
        </w:rPr>
        <w:t>(324,95</w:t>
      </w:r>
      <w:r w:rsidRPr="005D5290">
        <w:rPr>
          <w:rFonts w:ascii="Cambria Math" w:eastAsia="Times New Roman" w:hAnsi="Cambria Math" w:cs="Cambria Math"/>
          <w:sz w:val="20"/>
          <w:szCs w:val="20"/>
          <w:lang w:eastAsia="ru-RU"/>
        </w:rPr>
        <w:t> </w:t>
      </w:r>
      <w:r w:rsidRPr="005D5290">
        <w:rPr>
          <w:rFonts w:ascii="Courier New" w:eastAsia="Times New Roman" w:hAnsi="Courier New" w:cs="Courier New"/>
          <w:sz w:val="20"/>
          <w:szCs w:val="20"/>
          <w:lang w:eastAsia="ru-RU"/>
        </w:rPr>
        <w:t>*</w:t>
      </w:r>
      <w:r w:rsidRPr="005D5290">
        <w:rPr>
          <w:rFonts w:ascii="Cambria Math" w:eastAsia="Times New Roman" w:hAnsi="Cambria Math" w:cs="Cambria Math"/>
          <w:sz w:val="20"/>
          <w:szCs w:val="20"/>
          <w:lang w:eastAsia="ru-RU"/>
        </w:rPr>
        <w:t> </w:t>
      </w:r>
      <w:r w:rsidRPr="005D5290">
        <w:rPr>
          <w:rFonts w:ascii="Courier New" w:eastAsia="Times New Roman" w:hAnsi="Courier New" w:cs="Courier New"/>
          <w:sz w:val="20"/>
          <w:szCs w:val="20"/>
          <w:lang w:eastAsia="ru-RU"/>
        </w:rPr>
        <w:t>2) / 100</w:t>
      </w:r>
      <w:r w:rsidRPr="005D5290">
        <w:rPr>
          <w:rFonts w:ascii="Cambria Math" w:eastAsia="Times New Roman" w:hAnsi="Cambria Math" w:cs="Cambria Math"/>
          <w:sz w:val="20"/>
          <w:szCs w:val="20"/>
          <w:lang w:eastAsia="ru-RU"/>
        </w:rPr>
        <w:t> </w:t>
      </w:r>
      <w:r w:rsidRPr="005D5290">
        <w:rPr>
          <w:rFonts w:ascii="Courier New" w:eastAsia="Times New Roman" w:hAnsi="Courier New" w:cs="Courier New"/>
          <w:sz w:val="20"/>
          <w:szCs w:val="20"/>
          <w:lang w:eastAsia="ru-RU"/>
        </w:rPr>
        <w:t>=</w:t>
      </w:r>
      <w:r w:rsidRPr="005D5290">
        <w:rPr>
          <w:rFonts w:ascii="Cambria Math" w:eastAsia="Times New Roman" w:hAnsi="Cambria Math" w:cs="Cambria Math"/>
          <w:sz w:val="20"/>
          <w:szCs w:val="20"/>
          <w:lang w:eastAsia="ru-RU"/>
        </w:rPr>
        <w:t> </w:t>
      </w:r>
      <w:r w:rsidRPr="005D5290">
        <w:rPr>
          <w:rFonts w:ascii="Courier New" w:eastAsia="Times New Roman" w:hAnsi="Courier New" w:cs="Courier New"/>
          <w:sz w:val="20"/>
          <w:szCs w:val="20"/>
          <w:lang w:eastAsia="ru-RU"/>
        </w:rPr>
        <w:t>6,499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 ед.</w:t>
      </w:r>
    </w:p>
    <w:p w14:paraId="71731195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коэффициент </w:t>
      </w:r>
      <w:r w:rsidRPr="005D5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 наличие двух рельсовых ниток в одном подкрановом пути.</w:t>
      </w:r>
    </w:p>
    <w:p w14:paraId="6676659B" w14:textId="77777777" w:rsidR="005D5290" w:rsidRPr="005D5290" w:rsidRDefault="005D5290" w:rsidP="005D529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6724E91C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1632-2021-3.1-КЖ1.СУБ АН л.282.pdf</w:t>
      </w:r>
    </w:p>
    <w:p w14:paraId="0E0FD667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</w:p>
    <w:p w14:paraId="10A0F13B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 данный чертеж и напиши, какая длина рельсового пути №1</w:t>
      </w:r>
    </w:p>
    <w:p w14:paraId="095326AD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2m 25s</w:t>
      </w:r>
    </w:p>
    <w:p w14:paraId="55FF5DD7" w14:textId="77777777" w:rsidR="005D5290" w:rsidRPr="005D5290" w:rsidRDefault="005D5290" w:rsidP="005D5290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 сказал:</w:t>
      </w:r>
    </w:p>
    <w:p w14:paraId="40BFD447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чертеже (лист 282) в верхней части показан план подкрановых путей.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пути № 1 указана размерная цепочка между крайними осями, из которой следует:</w:t>
      </w:r>
    </w:p>
    <w:p w14:paraId="1A3F7319" w14:textId="77777777" w:rsidR="005D5290" w:rsidRPr="005D5290" w:rsidRDefault="005D5290" w:rsidP="005D5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22 пролёта × 15 000 мм + доборный участок 19 950 мм</w:t>
      </w:r>
    </w:p>
    <w:p w14:paraId="0F2F4E9E" w14:textId="77777777" w:rsidR="005D5290" w:rsidRPr="005D5290" w:rsidRDefault="005D5290" w:rsidP="005D5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Σ = 324 950 мм ≈ </w:t>
      </w:r>
      <w:r w:rsidRPr="005D5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324,95 м</w:t>
      </w:r>
    </w:p>
    <w:p w14:paraId="24E7B048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расчётная длина рельсового пути № 1 составляет </w:t>
      </w:r>
      <w:r w:rsidRPr="005D5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324,95 м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7628C6D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Источники</w:t>
      </w:r>
    </w:p>
    <w:p w14:paraId="4AB21C5F" w14:textId="77777777" w:rsidR="005D5290" w:rsidRPr="005D5290" w:rsidRDefault="005D5290" w:rsidP="005D529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2DF73C22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объем, длину пути брать для сметы, для расценки 09-03-005-02</w:t>
      </w:r>
    </w:p>
    <w:p w14:paraId="00CAB31B" w14:textId="77777777" w:rsidR="005D5290" w:rsidRPr="005D5290" w:rsidRDefault="005D5290" w:rsidP="005D5290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 сказал:</w:t>
      </w:r>
    </w:p>
    <w:p w14:paraId="7B45C29C" w14:textId="77777777" w:rsidR="005D5290" w:rsidRPr="005D5290" w:rsidRDefault="005D5290" w:rsidP="005D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35 секунд</w:t>
      </w:r>
    </w:p>
    <w:p w14:paraId="3E47D688" w14:textId="77777777" w:rsidR="005D5290" w:rsidRPr="005D5290" w:rsidRDefault="005D5290" w:rsidP="005D52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подставлять в смету по расценке 09</w:t>
      </w:r>
      <w:r w:rsidRPr="005D52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03</w:t>
      </w:r>
      <w:r w:rsidRPr="005D52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005</w:t>
      </w:r>
      <w:r w:rsidRPr="005D52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02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0"/>
        <w:gridCol w:w="4254"/>
        <w:gridCol w:w="2631"/>
      </w:tblGrid>
      <w:tr w:rsidR="005D5290" w:rsidRPr="005D5290" w14:paraId="2CD1E3AD" w14:textId="77777777" w:rsidTr="005D52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FDE829" w14:textId="77777777" w:rsidR="005D5290" w:rsidRPr="005D5290" w:rsidRDefault="005D5290" w:rsidP="005D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7BC0550B" w14:textId="77777777" w:rsidR="005D5290" w:rsidRPr="005D5290" w:rsidRDefault="005D5290" w:rsidP="005D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14:paraId="1C8B7345" w14:textId="77777777" w:rsidR="005D5290" w:rsidRPr="005D5290" w:rsidRDefault="005D5290" w:rsidP="005D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5D5290" w:rsidRPr="005D5290" w14:paraId="65DAE579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833E0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длина подкранового пути № 1</w:t>
            </w:r>
          </w:p>
        </w:tc>
        <w:tc>
          <w:tcPr>
            <w:tcW w:w="0" w:type="auto"/>
            <w:vAlign w:val="center"/>
            <w:hideMark/>
          </w:tcPr>
          <w:p w14:paraId="3A8ACB8D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22 пролётов × 15 000 мм + доборный участок 19 950 мм на чертеже, лист 282 </w:t>
            </w:r>
          </w:p>
        </w:tc>
        <w:tc>
          <w:tcPr>
            <w:tcW w:w="0" w:type="auto"/>
            <w:vAlign w:val="center"/>
            <w:hideMark/>
          </w:tcPr>
          <w:p w14:paraId="79AFBC62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324,95 м</w:t>
            </w:r>
          </w:p>
        </w:tc>
      </w:tr>
      <w:tr w:rsidR="005D5290" w:rsidRPr="005D5290" w14:paraId="603D601E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24620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метраж рельса</w:t>
            </w:r>
          </w:p>
        </w:tc>
        <w:tc>
          <w:tcPr>
            <w:tcW w:w="0" w:type="auto"/>
            <w:vAlign w:val="center"/>
            <w:hideMark/>
          </w:tcPr>
          <w:p w14:paraId="0168F413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Расценка учитывает «100 м рельса в одну нитку». Путь состоит из двух параллельных рельсов </w:t>
            </w:r>
            <w:r w:rsidRPr="005D5290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⇒</w:t>
            </w: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324,95 м × 2</w:t>
            </w:r>
          </w:p>
        </w:tc>
        <w:tc>
          <w:tcPr>
            <w:tcW w:w="0" w:type="auto"/>
            <w:vAlign w:val="center"/>
            <w:hideMark/>
          </w:tcPr>
          <w:p w14:paraId="32682417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649,90 м</w:t>
            </w:r>
          </w:p>
        </w:tc>
      </w:tr>
      <w:tr w:rsidR="005D5290" w:rsidRPr="005D5290" w14:paraId="1E286A39" w14:textId="77777777" w:rsidTr="005D52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D5B78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условных единиц по расценке 09</w:t>
            </w: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03</w:t>
            </w: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005</w:t>
            </w: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02</w:t>
            </w:r>
          </w:p>
        </w:tc>
        <w:tc>
          <w:tcPr>
            <w:tcW w:w="0" w:type="auto"/>
            <w:vAlign w:val="center"/>
            <w:hideMark/>
          </w:tcPr>
          <w:p w14:paraId="08CAD06E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норматив</w:t>
            </w: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ФЕР — «100 м» </w:t>
            </w:r>
            <w:hyperlink r:id="rId5" w:tgtFrame="_blank" w:history="1">
              <w:r w:rsidRPr="005D52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fgisrf.ru</w:t>
              </w:r>
            </w:hyperlink>
          </w:p>
        </w:tc>
        <w:tc>
          <w:tcPr>
            <w:tcW w:w="0" w:type="auto"/>
            <w:vAlign w:val="center"/>
            <w:hideMark/>
          </w:tcPr>
          <w:p w14:paraId="67AACA86" w14:textId="77777777" w:rsidR="005D5290" w:rsidRPr="005D5290" w:rsidRDefault="005D5290" w:rsidP="005D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649,90 м ÷ 100 = </w:t>
            </w:r>
            <w:r w:rsidRPr="005D5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6,499 ед.</w:t>
            </w:r>
          </w:p>
        </w:tc>
      </w:tr>
    </w:tbl>
    <w:p w14:paraId="0F7FC3A2" w14:textId="77777777" w:rsidR="005D5290" w:rsidRPr="005D5290" w:rsidRDefault="005D5290" w:rsidP="005D529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заносить в программу сметчика</w:t>
      </w:r>
    </w:p>
    <w:p w14:paraId="3380D6CC" w14:textId="77777777" w:rsidR="005D5290" w:rsidRPr="005D5290" w:rsidRDefault="005D5290" w:rsidP="005D5290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графу «Длина пути» (для пояснительной записки) — 324,95 м.</w:t>
      </w:r>
    </w:p>
    <w:p w14:paraId="70BD2BBE" w14:textId="77777777" w:rsidR="005D5290" w:rsidRPr="005D5290" w:rsidRDefault="005D5290" w:rsidP="005D5290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графу «Объём работ» по расценке 09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03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005</w:t>
      </w: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02 — 6,499 (округлить до 6,50 при необходимости двух знаков после запятой).</w:t>
      </w:r>
    </w:p>
    <w:p w14:paraId="24441DD9" w14:textId="77777777" w:rsidR="005D5290" w:rsidRPr="005D5290" w:rsidRDefault="005D5290" w:rsidP="005D5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расчёт соответствует методике: в крановом пути всегда две «нитки» рельса, а норматив считает 100 м одной нитки.</w:t>
      </w:r>
    </w:p>
    <w:p w14:paraId="2E459C21" w14:textId="77777777" w:rsidR="00F2002E" w:rsidRPr="00F2002E" w:rsidRDefault="00F2002E" w:rsidP="00F20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этот путь монорельсовым?</w:t>
      </w:r>
    </w:p>
    <w:p w14:paraId="3F835FED" w14:textId="77777777" w:rsidR="00F2002E" w:rsidRPr="00F2002E" w:rsidRDefault="00F2002E" w:rsidP="00F2002E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2002E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 сказал:</w:t>
      </w:r>
    </w:p>
    <w:p w14:paraId="2E03DAF2" w14:textId="77777777" w:rsidR="00F2002E" w:rsidRPr="00F2002E" w:rsidRDefault="00F2002E" w:rsidP="00F20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17 секунд</w:t>
      </w:r>
    </w:p>
    <w:p w14:paraId="64F33334" w14:textId="77777777" w:rsidR="00F2002E" w:rsidRPr="00F2002E" w:rsidRDefault="00F2002E" w:rsidP="00F2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14:paraId="6100420E" w14:textId="77777777" w:rsidR="00F2002E" w:rsidRPr="00F2002E" w:rsidRDefault="00F2002E" w:rsidP="00F2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Рельсовый путь № 1, который показан на листе 282 проекта, — это </w:t>
      </w:r>
      <w:r w:rsidRPr="00F2002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двух</w:t>
      </w:r>
      <w:r w:rsidRPr="00F2002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softHyphen/>
        <w:t>рельсовый крановый путь</w:t>
      </w:r>
      <w:r w:rsidRPr="00F200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(две параллельные «нитки» рельса КР, уложенные на металлические подкрановые балки). </w:t>
      </w:r>
      <w:r w:rsidRPr="00F200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Монорельсовым называют подвесной или консольный однорельсовый путь для тельферов/троллеев; там рельс только один и колёса крана катятся по одной линии, а не по паре параллельных рельсов.</w:t>
      </w:r>
    </w:p>
    <w:p w14:paraId="61F31011" w14:textId="77777777" w:rsidR="00F2002E" w:rsidRPr="00F2002E" w:rsidRDefault="00F2002E" w:rsidP="00F2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мостового или козлового крана требуются два рельса, поэтому расчёт объёма в смете ведётся с коэффициентом 2 (по 100 м рельса «в одну нитку»). Ваш путь полностью соответствует этой схеме — он </w:t>
      </w:r>
      <w:r w:rsidRPr="00F20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монорельсовый</w:t>
      </w:r>
      <w:r w:rsidRPr="00F200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2AF353" w14:textId="6D626A99" w:rsidR="00F2002E" w:rsidRPr="00F2002E" w:rsidRDefault="00F2002E" w:rsidP="00F20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92615" w14:textId="77777777" w:rsidR="007233B5" w:rsidRPr="007233B5" w:rsidRDefault="007233B5" w:rsidP="00723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снимкам видно, что у оборудования есть как минимум одна вертикальная «нога» со своей колесной тележкой, которая едет по рельсу, закреплённому прямо на бетонном основании цеха. Главная зелёная балка (мост) крепится к этой ноге через жёлтый портал, а с другой стороны уходит на стену здания (вероятно, там второй опорный конец располагается выше, на консольной полке).</w:t>
      </w:r>
    </w:p>
    <w:p w14:paraId="5A46DAA7" w14:textId="77777777" w:rsidR="007233B5" w:rsidRPr="007233B5" w:rsidRDefault="007233B5" w:rsidP="00723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признаки на фото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4"/>
        <w:gridCol w:w="5931"/>
      </w:tblGrid>
      <w:tr w:rsidR="007233B5" w:rsidRPr="007233B5" w14:paraId="287422B5" w14:textId="77777777" w:rsidTr="007233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3F2F80" w14:textId="77777777" w:rsidR="007233B5" w:rsidRPr="007233B5" w:rsidRDefault="007233B5" w:rsidP="0072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видно</w:t>
            </w:r>
          </w:p>
        </w:tc>
        <w:tc>
          <w:tcPr>
            <w:tcW w:w="0" w:type="auto"/>
            <w:vAlign w:val="center"/>
            <w:hideMark/>
          </w:tcPr>
          <w:p w14:paraId="720E44D9" w14:textId="77777777" w:rsidR="007233B5" w:rsidRPr="007233B5" w:rsidRDefault="007233B5" w:rsidP="0072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это значит</w:t>
            </w:r>
          </w:p>
        </w:tc>
      </w:tr>
      <w:tr w:rsidR="007233B5" w:rsidRPr="007233B5" w14:paraId="72DD6E3D" w14:textId="77777777" w:rsidTr="007233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4468F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Колёсная тележка на полу</w:t>
            </w: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(рельс уложен на стальную подошву, анкера в бетоне)</w:t>
            </w:r>
          </w:p>
        </w:tc>
        <w:tc>
          <w:tcPr>
            <w:tcW w:w="0" w:type="auto"/>
            <w:vAlign w:val="center"/>
            <w:hideMark/>
          </w:tcPr>
          <w:p w14:paraId="43F39665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Рельс кранового пути находится на уровне пола — так ездят козловые/полукозловые краны, а не мостовые.</w:t>
            </w:r>
          </w:p>
        </w:tc>
      </w:tr>
      <w:tr w:rsidR="007233B5" w:rsidRPr="007233B5" w14:paraId="5D753EBE" w14:textId="77777777" w:rsidTr="007233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B1A4A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Вертикальная опорная стойка</w:t>
            </w:r>
            <w:r w:rsidRPr="0072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«нога»</w:t>
            </w: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(жёлтая с красным буфером)</w:t>
            </w:r>
          </w:p>
        </w:tc>
        <w:tc>
          <w:tcPr>
            <w:tcW w:w="0" w:type="auto"/>
            <w:vAlign w:val="center"/>
            <w:hideMark/>
          </w:tcPr>
          <w:p w14:paraId="778C53BC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мостового крана ног нет: конец моста сразу опирается на ходовую тележку. Нога</w:t>
            </w: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портал — признак козлового типа.</w:t>
            </w:r>
          </w:p>
        </w:tc>
      </w:tr>
      <w:tr w:rsidR="007233B5" w:rsidRPr="007233B5" w14:paraId="702DE8DD" w14:textId="77777777" w:rsidTr="007233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4EB24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Мост выше уровня опоры</w:t>
            </w: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зелёная балка поднята над тележкой</w:t>
            </w:r>
          </w:p>
        </w:tc>
        <w:tc>
          <w:tcPr>
            <w:tcW w:w="0" w:type="auto"/>
            <w:vAlign w:val="center"/>
            <w:hideMark/>
          </w:tcPr>
          <w:p w14:paraId="4FEDC867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Типичная схема портального (gantry) крана, когда мост проходит над зоной перемещения груза.</w:t>
            </w:r>
          </w:p>
        </w:tc>
      </w:tr>
      <w:tr w:rsidR="007233B5" w:rsidRPr="007233B5" w14:paraId="6B972AEB" w14:textId="77777777" w:rsidTr="007233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B5122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сторона моста примыкает к стене</w:t>
            </w: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фото виден только один рельс)</w:t>
            </w:r>
          </w:p>
        </w:tc>
        <w:tc>
          <w:tcPr>
            <w:tcW w:w="0" w:type="auto"/>
            <w:vAlign w:val="center"/>
            <w:hideMark/>
          </w:tcPr>
          <w:p w14:paraId="60746017" w14:textId="77777777" w:rsidR="007233B5" w:rsidRPr="007233B5" w:rsidRDefault="007233B5" w:rsidP="0072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Такое решение характерно для </w:t>
            </w:r>
            <w:r w:rsidRPr="007233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полукозлового</w:t>
            </w:r>
            <w:r w:rsidRPr="0072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крана: с одной стороны — напольная колея, с другой — верхний подкрановый рельс на стеновой консоли.</w:t>
            </w:r>
          </w:p>
        </w:tc>
      </w:tr>
    </w:tbl>
    <w:p w14:paraId="21566E09" w14:textId="77777777" w:rsidR="007233B5" w:rsidRPr="007233B5" w:rsidRDefault="007233B5" w:rsidP="00723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по ГОСТ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классификации это </w:t>
      </w:r>
      <w:r w:rsidRPr="0072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полукозловой (портальный) кран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не классический «мостовой». Если в проекте сметные позиции были выбраны для мостового крана, их придётся скорректировать на расценки раздела 09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03 (козловые/полукозловые краны) с учётом фактической схемы опирания.</w:t>
      </w:r>
    </w:p>
    <w:p w14:paraId="0BC82212" w14:textId="77777777" w:rsidR="007233B5" w:rsidRPr="007233B5" w:rsidRDefault="007233B5" w:rsidP="00723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</w:p>
    <w:p w14:paraId="17CFB501" w14:textId="77777777" w:rsidR="007233B5" w:rsidRPr="007233B5" w:rsidRDefault="007233B5" w:rsidP="007233B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233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165F9E24" w14:textId="77777777" w:rsidR="007233B5" w:rsidRPr="007233B5" w:rsidRDefault="007233B5" w:rsidP="00723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полукозлового крана характерен один рельс?</w:t>
      </w:r>
    </w:p>
    <w:p w14:paraId="6D427616" w14:textId="77777777" w:rsidR="007233B5" w:rsidRPr="007233B5" w:rsidRDefault="007233B5" w:rsidP="007233B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233B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 сказал:</w:t>
      </w:r>
    </w:p>
    <w:p w14:paraId="29B90DE0" w14:textId="77777777" w:rsidR="007233B5" w:rsidRPr="007233B5" w:rsidRDefault="007233B5" w:rsidP="00723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21 секунд</w:t>
      </w:r>
    </w:p>
    <w:p w14:paraId="3B5602CC" w14:textId="77777777" w:rsidR="007233B5" w:rsidRPr="007233B5" w:rsidRDefault="007233B5" w:rsidP="00723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полукозлового (semi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gantry) крана </w:t>
      </w:r>
      <w:r w:rsidRPr="0072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две параллельные «рельсовые нитки», просто расположены они на разных отметках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DB61D54" w14:textId="77777777" w:rsidR="007233B5" w:rsidRPr="007233B5" w:rsidRDefault="007233B5" w:rsidP="00723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сторона крана (с «ногой») катится по </w:t>
      </w:r>
      <w:r w:rsidRPr="0072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напольному рельсу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уложенному на бетонное основание;</w:t>
      </w:r>
    </w:p>
    <w:p w14:paraId="7E901BD1" w14:textId="77777777" w:rsidR="007233B5" w:rsidRPr="007233B5" w:rsidRDefault="007233B5" w:rsidP="00723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противоположная сторона моста опирается </w:t>
      </w:r>
      <w:r w:rsidRPr="0072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верхний подкрановый рельс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закреплённый на консоли колонн или стене здания. </w:t>
      </w:r>
      <w:hyperlink r:id="rId6" w:tgtFrame="_blank" w:history="1">
        <w:r w:rsidRPr="007233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CranesDQ</w:t>
        </w:r>
      </w:hyperlink>
      <w:hyperlink r:id="rId7" w:tgtFrame="_blank" w:history="1">
        <w:r w:rsidRPr="007233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DirectIndustry</w:t>
        </w:r>
      </w:hyperlink>
    </w:p>
    <w:p w14:paraId="79882E50" w14:textId="77777777" w:rsidR="007233B5" w:rsidRPr="007233B5" w:rsidRDefault="007233B5" w:rsidP="00723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асимметричный путь экономит металлоконструкции и пространство, но всё</w:t>
      </w:r>
      <w:r w:rsidRPr="007233B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таки остаётся двухрельсовым. «Одна рельсовая нитка» характерна для монорельсовых подвесных систем, а не для полукозловых кранов.</w:t>
      </w:r>
    </w:p>
    <w:p w14:paraId="592B92F2" w14:textId="77777777" w:rsidR="00B6769D" w:rsidRPr="00B6769D" w:rsidRDefault="00B6769D" w:rsidP="00B67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точно не подвесной кран? не монолельсовый?</w:t>
      </w:r>
    </w:p>
    <w:p w14:paraId="77B12D98" w14:textId="77777777" w:rsidR="00B6769D" w:rsidRPr="00B6769D" w:rsidRDefault="00B6769D" w:rsidP="00B6769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B6769D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lastRenderedPageBreak/>
        <w:t>ChatGPT сказал:</w:t>
      </w:r>
    </w:p>
    <w:p w14:paraId="632F1EB2" w14:textId="77777777" w:rsidR="00B6769D" w:rsidRPr="00B6769D" w:rsidRDefault="00B6769D" w:rsidP="00B67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8 секунд</w:t>
      </w:r>
    </w:p>
    <w:p w14:paraId="21B983E2" w14:textId="09FAE6C5" w:rsidR="00B6769D" w:rsidRPr="00B6769D" w:rsidRDefault="00B6769D" w:rsidP="00B6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снимках </w:t>
      </w:r>
      <w:r w:rsidRPr="00B6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подвесной монорельс</w:t>
      </w: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почему: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4901"/>
      </w:tblGrid>
      <w:tr w:rsidR="00B6769D" w:rsidRPr="00B6769D" w14:paraId="5AE5E162" w14:textId="77777777" w:rsidTr="00B6769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053A2F" w14:textId="77777777" w:rsidR="00B6769D" w:rsidRPr="00B6769D" w:rsidRDefault="00B6769D" w:rsidP="00B67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видно на фото</w:t>
            </w:r>
          </w:p>
        </w:tc>
        <w:tc>
          <w:tcPr>
            <w:tcW w:w="0" w:type="auto"/>
            <w:vAlign w:val="center"/>
            <w:hideMark/>
          </w:tcPr>
          <w:p w14:paraId="1496090D" w14:textId="77777777" w:rsidR="00B6769D" w:rsidRPr="00B6769D" w:rsidRDefault="00B6769D" w:rsidP="00B67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это исключает подвесной/монорельсовый кран</w:t>
            </w:r>
          </w:p>
        </w:tc>
      </w:tr>
      <w:tr w:rsidR="00B6769D" w:rsidRPr="00B6769D" w14:paraId="4B66A109" w14:textId="77777777" w:rsidTr="00B676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44624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 уложен на плиту пола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хорошо заметны швеллер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подошвы с анкер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болтами (кадры 2, 4, 5, 7).</w:t>
            </w:r>
          </w:p>
        </w:tc>
        <w:tc>
          <w:tcPr>
            <w:tcW w:w="0" w:type="auto"/>
            <w:vAlign w:val="center"/>
            <w:hideMark/>
          </w:tcPr>
          <w:p w14:paraId="7F03AF3D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подвесного крана рельс (обычно двутавровая балка типа I–код) закреплён </w:t>
            </w: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сверху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конструкциям кровли; колёса тележки катятся снизу по полке балки.</w:t>
            </w:r>
          </w:p>
        </w:tc>
      </w:tr>
      <w:tr w:rsidR="00B6769D" w:rsidRPr="00B6769D" w14:paraId="238785E3" w14:textId="77777777" w:rsidTr="00B676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CA312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Две параллельные линии анкеров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пути (кадры 1, 6, 8) → значит будет </w:t>
            </w: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нитка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рельса.</w:t>
            </w:r>
          </w:p>
        </w:tc>
        <w:tc>
          <w:tcPr>
            <w:tcW w:w="0" w:type="auto"/>
            <w:vAlign w:val="center"/>
            <w:hideMark/>
          </w:tcPr>
          <w:p w14:paraId="2048CA59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Монорельсовая система имеет </w:t>
            </w: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</w:t>
            </w: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единственный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рельс; второй здесь необходим для противоположной стороны крана.</w:t>
            </w:r>
          </w:p>
        </w:tc>
      </w:tr>
      <w:tr w:rsidR="00B6769D" w:rsidRPr="00B6769D" w14:paraId="5F661534" w14:textId="77777777" w:rsidTr="00B676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808DE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Вертикальная “нога” (жёлтая)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ходовой тележкой, которая опирается на напольный рельс (кадры 3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5).</w:t>
            </w:r>
          </w:p>
        </w:tc>
        <w:tc>
          <w:tcPr>
            <w:tcW w:w="0" w:type="auto"/>
            <w:vAlign w:val="center"/>
            <w:hideMark/>
          </w:tcPr>
          <w:p w14:paraId="17E8F75B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есть только у козловых/полукозловых кранов. Подвесной мостовой кран опирается непосредственно концами моста на верхний путь.</w:t>
            </w:r>
          </w:p>
        </w:tc>
      </w:tr>
      <w:tr w:rsidR="00B6769D" w:rsidRPr="00B6769D" w14:paraId="7264F535" w14:textId="77777777" w:rsidTr="00B676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8601A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Горизонтальная зелёная балка</w:t>
            </w: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мост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жёстко связана с ногой; второй конец бал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уходит к стене, где расположен верхний рельс.</w:t>
            </w:r>
          </w:p>
        </w:tc>
        <w:tc>
          <w:tcPr>
            <w:tcW w:w="0" w:type="auto"/>
            <w:vAlign w:val="center"/>
            <w:hideMark/>
          </w:tcPr>
          <w:p w14:paraId="759BBB14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классическая схема </w:t>
            </w:r>
            <w:r w:rsidRPr="00B67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полукозлового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крана: одна сторона едет по наземному пути, вторая – по высокому подкрановому рельсу на стеновой консоли.</w:t>
            </w:r>
          </w:p>
        </w:tc>
      </w:tr>
      <w:tr w:rsidR="00B6769D" w:rsidRPr="00B6769D" w14:paraId="30791FF5" w14:textId="77777777" w:rsidTr="00B676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FF7B4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крепления рельса – типовые крановые П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образные клиновые башмаки, сам рельс по профилю похож на КР70/П43, а не на трубчатый/круглый профиль для монорельсов.</w:t>
            </w:r>
          </w:p>
        </w:tc>
        <w:tc>
          <w:tcPr>
            <w:tcW w:w="0" w:type="auto"/>
            <w:vAlign w:val="center"/>
            <w:hideMark/>
          </w:tcPr>
          <w:p w14:paraId="336E7B33" w14:textId="77777777" w:rsidR="00B6769D" w:rsidRPr="00B6769D" w:rsidRDefault="00B6769D" w:rsidP="00B6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Монорельсы чаще используют двутавр I</w:t>
            </w:r>
            <w:r w:rsidRPr="00B6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вин или специальный трубный профиль.</w:t>
            </w:r>
          </w:p>
        </w:tc>
      </w:tr>
    </w:tbl>
    <w:p w14:paraId="31CBB7F9" w14:textId="77777777" w:rsidR="00B6769D" w:rsidRPr="00B6769D" w:rsidRDefault="00B6769D" w:rsidP="00B6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</w:t>
      </w:r>
    </w:p>
    <w:p w14:paraId="6F5D873F" w14:textId="77777777" w:rsidR="00B6769D" w:rsidRPr="00B6769D" w:rsidRDefault="00B6769D" w:rsidP="00B676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 прокладывается </w:t>
      </w:r>
      <w:r w:rsidRPr="00B6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двухниточный путь</w:t>
      </w: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(пара рельсов), причём одна нитка – напольная.</w:t>
      </w:r>
    </w:p>
    <w:p w14:paraId="721A7A23" w14:textId="77777777" w:rsidR="00B6769D" w:rsidRPr="00B6769D" w:rsidRDefault="00B6769D" w:rsidP="00B676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отдельной опорной ноги и наземного рельса однозначно указывает на </w:t>
      </w:r>
      <w:r w:rsidRPr="00B6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полукозловой (semi</w:t>
      </w:r>
      <w:r w:rsidRPr="00B6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gantry) кран</w:t>
      </w: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CC9376" w14:textId="77777777" w:rsidR="00B6769D" w:rsidRPr="00B6769D" w:rsidRDefault="00B6769D" w:rsidP="00B676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Подвесной (suspended) монорельс – это совсем другая конструкция: один рельс закреплён вверху, кран висит под ним, а пола он не касается.</w:t>
      </w:r>
    </w:p>
    <w:p w14:paraId="4F4214B8" w14:textId="77777777" w:rsidR="00B6769D" w:rsidRPr="00B6769D" w:rsidRDefault="00B6769D" w:rsidP="00B6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опасаться, что это “монорельсовый подвесной” кран, не нужно – на фото именно полукозловая схема.</w:t>
      </w:r>
    </w:p>
    <w:p w14:paraId="45C5A73F" w14:textId="77777777" w:rsidR="00F2002E" w:rsidRPr="00F2002E" w:rsidRDefault="00F2002E" w:rsidP="00F2002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002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772CAEF" w14:textId="77777777" w:rsidR="005D5290" w:rsidRDefault="005D5290"/>
    <w:sectPr w:rsidR="005D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7B77"/>
    <w:multiLevelType w:val="multilevel"/>
    <w:tmpl w:val="9C08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10143"/>
    <w:multiLevelType w:val="multilevel"/>
    <w:tmpl w:val="504C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E74402"/>
    <w:multiLevelType w:val="multilevel"/>
    <w:tmpl w:val="7DC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746E73"/>
    <w:multiLevelType w:val="multilevel"/>
    <w:tmpl w:val="F18A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90"/>
    <w:rsid w:val="0017352B"/>
    <w:rsid w:val="005D5290"/>
    <w:rsid w:val="007233B5"/>
    <w:rsid w:val="00B6769D"/>
    <w:rsid w:val="00F2002E"/>
    <w:rsid w:val="00F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F209"/>
  <w15:chartTrackingRefBased/>
  <w15:docId w15:val="{01DB3000-A8DC-4A2E-B5B2-33D241E5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9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1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00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2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161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88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8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3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8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0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6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7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65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579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1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54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7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5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6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43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9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9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1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23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61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7921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17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60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77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2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1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0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64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2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2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7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8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2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1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4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9814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0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8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73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4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9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6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3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34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7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6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0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5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3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0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8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30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8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2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808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24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32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1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96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5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9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40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178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801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29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905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13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57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6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0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2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1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5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88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4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rectindustry.com/prod/arnikon-crane/product-182594-2245687.html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anesdq.com/gantry-crane-concept-and-classification.html?utm_source=chatgpt.com" TargetMode="External"/><Relationship Id="rId5" Type="http://schemas.openxmlformats.org/officeDocument/2006/relationships/hyperlink" Target="https://fgisrf.ru/fer/fer09-03-005-02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2025-07-27T16:19:00Z</dcterms:created>
  <dcterms:modified xsi:type="dcterms:W3CDTF">2025-07-28T06:06:00Z</dcterms:modified>
</cp:coreProperties>
</file>