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541F9" w14:textId="77777777" w:rsidR="009D4D80" w:rsidRPr="009D4D80" w:rsidRDefault="009D4D80" w:rsidP="009D4D80">
      <w:pPr>
        <w:spacing w:before="100" w:beforeAutospacing="1" w:after="100" w:afterAutospacing="1" w:line="240" w:lineRule="auto"/>
        <w:rPr>
          <w:rFonts w:ascii="Verdana" w:eastAsia="Calibri" w:hAnsi="Verdana" w:cs="Calibri"/>
          <w:sz w:val="20"/>
          <w:szCs w:val="20"/>
          <w:lang w:eastAsia="ru-RU"/>
        </w:rPr>
      </w:pP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Не согласовано. Замечания:</w:t>
      </w:r>
    </w:p>
    <w:p w14:paraId="6FD0CE30" w14:textId="77777777" w:rsidR="009D4D80" w:rsidRPr="009D4D80" w:rsidRDefault="009D4D80" w:rsidP="009D4D80">
      <w:pPr>
        <w:spacing w:before="100" w:beforeAutospacing="1" w:after="100" w:afterAutospacing="1" w:line="240" w:lineRule="auto"/>
        <w:rPr>
          <w:rFonts w:ascii="Verdana" w:eastAsia="Calibri" w:hAnsi="Verdana" w:cs="Calibri"/>
          <w:sz w:val="20"/>
          <w:szCs w:val="20"/>
          <w:lang w:eastAsia="ru-RU"/>
        </w:rPr>
      </w:pP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Ремонт пути №3:</w:t>
      </w:r>
    </w:p>
    <w:p w14:paraId="3882F462" w14:textId="75F9E351" w:rsidR="009D4D80" w:rsidRPr="009D4D80" w:rsidRDefault="009D4D80" w:rsidP="009D4D8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Calibri" w:hAnsi="Verdana" w:cs="Calibri"/>
          <w:color w:val="1F497D"/>
          <w:sz w:val="20"/>
          <w:szCs w:val="20"/>
          <w:lang w:eastAsia="ru-RU"/>
        </w:rPr>
      </w:pP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Исключить из ВОР строку «*в связи с изложенным, при оценке работ требуется применение повышающего договорного коэффициента – 1,125841.». В сметном расчете учтены все повышающие коэффициенты на стесненные условия производства работ, указанные в ВОР: Приказ от 07.07.2022 № 557/</w:t>
      </w:r>
      <w:proofErr w:type="spellStart"/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пр</w:t>
      </w:r>
      <w:proofErr w:type="spellEnd"/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 xml:space="preserve"> прил.8 табл.2 п.3; Прил.28.1 п.1.2, ОП п.1.28.8; Прил.1.12 п.3.188 и т.д. Поэтому необходимо исключить повышающий коэффициент К=1,125841 в итогах сметного расчета.</w:t>
      </w:r>
    </w:p>
    <w:p w14:paraId="3E1ED64B" w14:textId="77777777" w:rsidR="005B08B5" w:rsidRDefault="005B08B5" w:rsidP="009D4D80">
      <w:pPr>
        <w:pStyle w:val="a3"/>
        <w:spacing w:before="100" w:beforeAutospacing="1" w:after="100" w:afterAutospacing="1" w:line="240" w:lineRule="auto"/>
        <w:ind w:left="90"/>
        <w:rPr>
          <w:rFonts w:ascii="Verdana" w:eastAsia="Calibri" w:hAnsi="Verdana" w:cs="Calibri"/>
          <w:color w:val="FF0000"/>
          <w:sz w:val="20"/>
          <w:szCs w:val="20"/>
          <w:lang w:eastAsia="ru-RU"/>
        </w:rPr>
      </w:pPr>
      <w:r>
        <w:rPr>
          <w:rFonts w:ascii="Verdana" w:eastAsia="Calibri" w:hAnsi="Verdana" w:cs="Calibri"/>
          <w:color w:val="FF0000"/>
          <w:sz w:val="20"/>
          <w:szCs w:val="20"/>
          <w:lang w:eastAsia="ru-RU"/>
        </w:rPr>
        <w:t>Отработано.</w:t>
      </w:r>
    </w:p>
    <w:p w14:paraId="2D7ED68E" w14:textId="575DA20E" w:rsidR="009D4D80" w:rsidRPr="009D4D80" w:rsidRDefault="009D4D80" w:rsidP="009D4D80">
      <w:pPr>
        <w:pStyle w:val="a3"/>
        <w:spacing w:before="100" w:beforeAutospacing="1" w:after="100" w:afterAutospacing="1" w:line="240" w:lineRule="auto"/>
        <w:ind w:left="90"/>
        <w:rPr>
          <w:rFonts w:ascii="Verdana" w:eastAsia="Calibri" w:hAnsi="Verdana" w:cs="Calibri"/>
          <w:color w:val="FF0000"/>
          <w:sz w:val="20"/>
          <w:szCs w:val="20"/>
          <w:lang w:eastAsia="ru-RU"/>
        </w:rPr>
      </w:pP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До пересчета 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>29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> 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>206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 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>115,32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 (с НДС) / После пересчета 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>25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> 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>941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 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>598,61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 (с НДС).</w:t>
      </w:r>
    </w:p>
    <w:p w14:paraId="12E631A4" w14:textId="77777777" w:rsidR="009D4D80" w:rsidRPr="009D4D80" w:rsidRDefault="009D4D80" w:rsidP="009D4D80">
      <w:pPr>
        <w:spacing w:before="100" w:beforeAutospacing="1" w:after="100" w:afterAutospacing="1" w:line="240" w:lineRule="auto"/>
        <w:rPr>
          <w:rFonts w:ascii="Verdana" w:eastAsia="Calibri" w:hAnsi="Verdana" w:cs="Calibri"/>
          <w:sz w:val="20"/>
          <w:szCs w:val="20"/>
          <w:lang w:eastAsia="ru-RU"/>
        </w:rPr>
      </w:pP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 </w:t>
      </w:r>
    </w:p>
    <w:p w14:paraId="240B127B" w14:textId="0F8A0BEB" w:rsidR="009D4D80" w:rsidRPr="009D4D80" w:rsidRDefault="009D4D80" w:rsidP="009D4D80">
      <w:pPr>
        <w:spacing w:before="100" w:beforeAutospacing="1" w:after="100" w:afterAutospacing="1" w:line="240" w:lineRule="auto"/>
        <w:rPr>
          <w:rFonts w:ascii="Verdana" w:eastAsia="Calibri" w:hAnsi="Verdana" w:cs="Calibri"/>
          <w:color w:val="FF0000"/>
          <w:sz w:val="20"/>
          <w:szCs w:val="20"/>
          <w:lang w:eastAsia="ru-RU"/>
        </w:rPr>
      </w:pP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Ремонт СП12-Электрифицированный путь у ЛСЦ</w:t>
      </w:r>
      <w:proofErr w:type="gramStart"/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:</w:t>
      </w:r>
      <w:r w:rsidR="009B2E82">
        <w:rPr>
          <w:rFonts w:ascii="Verdana" w:eastAsia="Calibri" w:hAnsi="Verdana" w:cs="Calibri"/>
          <w:color w:val="1F497D"/>
          <w:sz w:val="20"/>
          <w:szCs w:val="20"/>
          <w:lang w:eastAsia="ru-RU"/>
        </w:rPr>
        <w:t xml:space="preserve"> </w:t>
      </w:r>
      <w:r w:rsidR="009B2E82" w:rsidRPr="009B2E82">
        <w:rPr>
          <w:rFonts w:ascii="Verdana" w:eastAsia="Calibri" w:hAnsi="Verdana" w:cs="Calibri"/>
          <w:color w:val="FF0000"/>
          <w:sz w:val="20"/>
          <w:szCs w:val="20"/>
          <w:lang w:eastAsia="ru-RU"/>
        </w:rPr>
        <w:t>У</w:t>
      </w:r>
      <w:proofErr w:type="gramEnd"/>
      <w:r w:rsidR="009B2E82" w:rsidRPr="009B2E82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 нас и так эти коэффициенты были добавлены.</w:t>
      </w:r>
    </w:p>
    <w:p w14:paraId="57D0D179" w14:textId="77777777" w:rsidR="009D4D80" w:rsidRPr="009D4D80" w:rsidRDefault="009D4D80" w:rsidP="009D4D80">
      <w:pPr>
        <w:spacing w:before="100" w:beforeAutospacing="1" w:after="100" w:afterAutospacing="1" w:line="240" w:lineRule="auto"/>
        <w:ind w:hanging="360"/>
        <w:rPr>
          <w:rFonts w:ascii="Verdana" w:eastAsia="Calibri" w:hAnsi="Verdana" w:cs="Calibri"/>
          <w:sz w:val="20"/>
          <w:szCs w:val="20"/>
          <w:lang w:eastAsia="ru-RU"/>
        </w:rPr>
      </w:pP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1.</w:t>
      </w:r>
      <w:r w:rsidRPr="009D4D80">
        <w:rPr>
          <w:rFonts w:ascii="Times New Roman" w:eastAsia="Calibri" w:hAnsi="Times New Roman" w:cs="Times New Roman"/>
          <w:color w:val="1F497D"/>
          <w:sz w:val="14"/>
          <w:szCs w:val="14"/>
          <w:lang w:eastAsia="ru-RU"/>
        </w:rPr>
        <w:t xml:space="preserve">       </w:t>
      </w: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П.1,4,23,31,32,44,51,52,64 Согласовать у технических служб завода фактические условия производства работ, указанные ниже, и после согласования добавить стесненные условия в ВОР аналогично ВОР на ремонт пути №3:</w:t>
      </w:r>
    </w:p>
    <w:p w14:paraId="0100F22B" w14:textId="77777777" w:rsidR="009D4D80" w:rsidRPr="009D4D80" w:rsidRDefault="009D4D80" w:rsidP="009D4D80">
      <w:pPr>
        <w:spacing w:before="100" w:beforeAutospacing="1" w:after="100" w:afterAutospacing="1" w:line="240" w:lineRule="auto"/>
        <w:ind w:left="1078" w:hanging="227"/>
        <w:rPr>
          <w:rFonts w:ascii="Verdana" w:eastAsia="Calibri" w:hAnsi="Verdana" w:cs="Calibri"/>
          <w:sz w:val="20"/>
          <w:szCs w:val="20"/>
          <w:lang w:eastAsia="ru-RU"/>
        </w:rPr>
      </w:pPr>
      <w:r w:rsidRPr="009D4D80">
        <w:rPr>
          <w:rFonts w:ascii="Symbol" w:eastAsia="Calibri" w:hAnsi="Symbol" w:cs="Calibri"/>
          <w:color w:val="1F497D"/>
          <w:sz w:val="20"/>
          <w:szCs w:val="20"/>
          <w:lang w:eastAsia="ru-RU"/>
        </w:rPr>
        <w:t>·</w:t>
      </w:r>
      <w:r w:rsidRPr="009D4D80">
        <w:rPr>
          <w:rFonts w:ascii="Times New Roman" w:eastAsia="Calibri" w:hAnsi="Times New Roman" w:cs="Times New Roman"/>
          <w:color w:val="1F497D"/>
          <w:sz w:val="14"/>
          <w:szCs w:val="14"/>
          <w:lang w:eastAsia="ru-RU"/>
        </w:rPr>
        <w:t xml:space="preserve">    </w:t>
      </w: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Прил.28.1 п.1.1</w:t>
      </w:r>
      <w:proofErr w:type="gramStart"/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,  ОП</w:t>
      </w:r>
      <w:proofErr w:type="gramEnd"/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 xml:space="preserve"> п.1.28.7 Выполнение работ в условиях движения поездов: для участков пути со скоростями движения до 140 км/ч. Число поездов, проходящих по путям в сутки: 14-18</w:t>
      </w:r>
    </w:p>
    <w:p w14:paraId="1C56FB9E" w14:textId="77777777" w:rsidR="009D4D80" w:rsidRPr="009D4D80" w:rsidRDefault="009D4D80" w:rsidP="009D4D80">
      <w:pPr>
        <w:spacing w:before="100" w:beforeAutospacing="1" w:after="100" w:afterAutospacing="1" w:line="240" w:lineRule="auto"/>
        <w:ind w:left="1078" w:hanging="227"/>
        <w:rPr>
          <w:rFonts w:ascii="Verdana" w:eastAsia="Calibri" w:hAnsi="Verdana" w:cs="Calibri"/>
          <w:sz w:val="20"/>
          <w:szCs w:val="20"/>
          <w:lang w:eastAsia="ru-RU"/>
        </w:rPr>
      </w:pPr>
      <w:r w:rsidRPr="009D4D80">
        <w:rPr>
          <w:rFonts w:ascii="Symbol" w:eastAsia="Calibri" w:hAnsi="Symbol" w:cs="Calibri"/>
          <w:color w:val="1F497D"/>
          <w:sz w:val="20"/>
          <w:szCs w:val="20"/>
          <w:lang w:eastAsia="ru-RU"/>
        </w:rPr>
        <w:t>·</w:t>
      </w:r>
      <w:r w:rsidRPr="009D4D80">
        <w:rPr>
          <w:rFonts w:ascii="Times New Roman" w:eastAsia="Calibri" w:hAnsi="Times New Roman" w:cs="Times New Roman"/>
          <w:color w:val="1F497D"/>
          <w:sz w:val="14"/>
          <w:szCs w:val="14"/>
          <w:lang w:eastAsia="ru-RU"/>
        </w:rPr>
        <w:t xml:space="preserve">    </w:t>
      </w: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Прил.28.1 п.1.2</w:t>
      </w:r>
      <w:proofErr w:type="gramStart"/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,  ОП</w:t>
      </w:r>
      <w:proofErr w:type="gramEnd"/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 xml:space="preserve"> п.1.28.8 Производство работ вблизи объектов, находящихся под высоким напряжением; в охранной зоне действующей воздушной линии электропередачи, в том числе контактной сети, если выполнение указанных работ приводит к ограничению действий рабочих в соответствии с требованиями техники безопасности</w:t>
      </w:r>
    </w:p>
    <w:p w14:paraId="4FFFA561" w14:textId="77777777" w:rsidR="009D4D80" w:rsidRPr="009D4D80" w:rsidRDefault="009D4D80" w:rsidP="009D4D80">
      <w:pPr>
        <w:spacing w:before="100" w:beforeAutospacing="1" w:after="100" w:afterAutospacing="1" w:line="240" w:lineRule="auto"/>
        <w:ind w:hanging="360"/>
        <w:rPr>
          <w:rFonts w:ascii="Verdana" w:eastAsia="Calibri" w:hAnsi="Verdana" w:cs="Calibri"/>
          <w:sz w:val="20"/>
          <w:szCs w:val="20"/>
          <w:lang w:eastAsia="ru-RU"/>
        </w:rPr>
      </w:pP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2.</w:t>
      </w:r>
      <w:r w:rsidRPr="009D4D80">
        <w:rPr>
          <w:rFonts w:ascii="Times New Roman" w:eastAsia="Calibri" w:hAnsi="Times New Roman" w:cs="Times New Roman"/>
          <w:color w:val="1F497D"/>
          <w:sz w:val="14"/>
          <w:szCs w:val="14"/>
          <w:lang w:eastAsia="ru-RU"/>
        </w:rPr>
        <w:t xml:space="preserve">       </w:t>
      </w:r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Исключить из ВОР строку «*в связи с изложенным, при оценке работ требуется применение повышающего договорного коэффициента – 1,2.». В сметном расчете учтены все повышающие коэффициенты на стесненные условия производства работ, указанные в ВОР: Приказ от 07.07.2022 № 557/</w:t>
      </w:r>
      <w:proofErr w:type="spellStart"/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>пр</w:t>
      </w:r>
      <w:proofErr w:type="spellEnd"/>
      <w:r w:rsidRPr="009D4D80">
        <w:rPr>
          <w:rFonts w:ascii="Verdana" w:eastAsia="Calibri" w:hAnsi="Verdana" w:cs="Calibri"/>
          <w:color w:val="1F497D"/>
          <w:sz w:val="20"/>
          <w:szCs w:val="20"/>
          <w:lang w:eastAsia="ru-RU"/>
        </w:rPr>
        <w:t xml:space="preserve"> прил.8 табл.2 п.3. Поэтому необходимо исключить повышающий коэффициент К=1,2 в итогах сметного расчета.</w:t>
      </w:r>
    </w:p>
    <w:p w14:paraId="5A1C14D2" w14:textId="6861DA72" w:rsidR="005B08B5" w:rsidRPr="009D4D80" w:rsidRDefault="005B08B5" w:rsidP="005B08B5">
      <w:pPr>
        <w:pStyle w:val="a3"/>
        <w:spacing w:before="100" w:beforeAutospacing="1" w:after="100" w:afterAutospacing="1" w:line="240" w:lineRule="auto"/>
        <w:ind w:left="90"/>
        <w:rPr>
          <w:rFonts w:ascii="Verdana" w:eastAsia="Calibri" w:hAnsi="Verdana" w:cs="Calibri"/>
          <w:color w:val="FF0000"/>
          <w:sz w:val="20"/>
          <w:szCs w:val="20"/>
          <w:lang w:eastAsia="ru-RU"/>
        </w:rPr>
      </w:pP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До пересчета </w:t>
      </w:r>
      <w:r w:rsidR="007A4495" w:rsidRPr="007A4495">
        <w:rPr>
          <w:rFonts w:ascii="Verdana" w:eastAsia="Calibri" w:hAnsi="Verdana" w:cs="Calibri"/>
          <w:color w:val="FF0000"/>
          <w:sz w:val="20"/>
          <w:szCs w:val="20"/>
          <w:lang w:eastAsia="ru-RU"/>
        </w:rPr>
        <w:t>26</w:t>
      </w:r>
      <w:r w:rsidR="007A4495">
        <w:rPr>
          <w:rFonts w:ascii="Verdana" w:eastAsia="Calibri" w:hAnsi="Verdana" w:cs="Calibri"/>
          <w:color w:val="FF0000"/>
          <w:sz w:val="20"/>
          <w:szCs w:val="20"/>
          <w:lang w:eastAsia="ru-RU"/>
        </w:rPr>
        <w:t> </w:t>
      </w:r>
      <w:r w:rsidR="007A4495" w:rsidRPr="007A4495">
        <w:rPr>
          <w:rFonts w:ascii="Verdana" w:eastAsia="Calibri" w:hAnsi="Verdana" w:cs="Calibri"/>
          <w:color w:val="FF0000"/>
          <w:sz w:val="20"/>
          <w:szCs w:val="20"/>
          <w:lang w:eastAsia="ru-RU"/>
        </w:rPr>
        <w:t>594</w:t>
      </w:r>
      <w:r w:rsidR="007A4495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 </w:t>
      </w:r>
      <w:r w:rsidR="007A4495" w:rsidRPr="007A4495">
        <w:rPr>
          <w:rFonts w:ascii="Verdana" w:eastAsia="Calibri" w:hAnsi="Verdana" w:cs="Calibri"/>
          <w:color w:val="FF0000"/>
          <w:sz w:val="20"/>
          <w:szCs w:val="20"/>
          <w:lang w:eastAsia="ru-RU"/>
        </w:rPr>
        <w:t>966,93</w:t>
      </w:r>
      <w:r w:rsidR="007A4495" w:rsidRPr="007A4495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 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(с НДС) / После пересчета </w:t>
      </w:r>
      <w:r w:rsidR="009B2E82" w:rsidRPr="009B2E82">
        <w:rPr>
          <w:rFonts w:ascii="Verdana" w:eastAsia="Calibri" w:hAnsi="Verdana" w:cs="Calibri"/>
          <w:color w:val="FF0000"/>
          <w:sz w:val="20"/>
          <w:szCs w:val="20"/>
          <w:lang w:eastAsia="ru-RU"/>
        </w:rPr>
        <w:t>22</w:t>
      </w:r>
      <w:r w:rsidR="009B2E82">
        <w:rPr>
          <w:rFonts w:ascii="Verdana" w:eastAsia="Calibri" w:hAnsi="Verdana" w:cs="Calibri"/>
          <w:color w:val="FF0000"/>
          <w:sz w:val="20"/>
          <w:szCs w:val="20"/>
          <w:lang w:eastAsia="ru-RU"/>
        </w:rPr>
        <w:t> </w:t>
      </w:r>
      <w:r w:rsidR="009B2E82" w:rsidRPr="009B2E82">
        <w:rPr>
          <w:rFonts w:ascii="Verdana" w:eastAsia="Calibri" w:hAnsi="Verdana" w:cs="Calibri"/>
          <w:color w:val="FF0000"/>
          <w:sz w:val="20"/>
          <w:szCs w:val="20"/>
          <w:lang w:eastAsia="ru-RU"/>
        </w:rPr>
        <w:t>162</w:t>
      </w:r>
      <w:r w:rsidR="009B2E82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 </w:t>
      </w:r>
      <w:r w:rsidR="009B2E82" w:rsidRPr="009B2E82">
        <w:rPr>
          <w:rFonts w:ascii="Verdana" w:eastAsia="Calibri" w:hAnsi="Verdana" w:cs="Calibri"/>
          <w:color w:val="FF0000"/>
          <w:sz w:val="20"/>
          <w:szCs w:val="20"/>
          <w:lang w:eastAsia="ru-RU"/>
        </w:rPr>
        <w:t>472,44</w:t>
      </w:r>
      <w:r w:rsidR="009B2E82" w:rsidRPr="009B2E82">
        <w:rPr>
          <w:rFonts w:ascii="Verdana" w:eastAsia="Calibri" w:hAnsi="Verdana" w:cs="Calibri"/>
          <w:color w:val="FF0000"/>
          <w:sz w:val="20"/>
          <w:szCs w:val="20"/>
          <w:lang w:eastAsia="ru-RU"/>
        </w:rPr>
        <w:t xml:space="preserve"> </w:t>
      </w:r>
      <w:r w:rsidRPr="009D4D80">
        <w:rPr>
          <w:rFonts w:ascii="Verdana" w:eastAsia="Calibri" w:hAnsi="Verdana" w:cs="Calibri"/>
          <w:color w:val="FF0000"/>
          <w:sz w:val="20"/>
          <w:szCs w:val="20"/>
          <w:lang w:eastAsia="ru-RU"/>
        </w:rPr>
        <w:t>(с НДС).</w:t>
      </w:r>
    </w:p>
    <w:p w14:paraId="1B05C7E6" w14:textId="77777777" w:rsidR="009D4D80" w:rsidRDefault="009D4D80"/>
    <w:sectPr w:rsidR="009D4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80B91"/>
    <w:multiLevelType w:val="hybridMultilevel"/>
    <w:tmpl w:val="E9F85426"/>
    <w:lvl w:ilvl="0" w:tplc="3DBA7B40">
      <w:start w:val="1"/>
      <w:numFmt w:val="decimal"/>
      <w:lvlText w:val="%1."/>
      <w:lvlJc w:val="left"/>
      <w:pPr>
        <w:ind w:left="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D80"/>
    <w:rsid w:val="005B08B5"/>
    <w:rsid w:val="007A4495"/>
    <w:rsid w:val="009B2E82"/>
    <w:rsid w:val="009D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A78C"/>
  <w15:chartTrackingRefBased/>
  <w15:docId w15:val="{392E0204-01C9-4917-8042-6A3CF211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D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8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4</cp:revision>
  <dcterms:created xsi:type="dcterms:W3CDTF">2024-09-30T07:28:00Z</dcterms:created>
  <dcterms:modified xsi:type="dcterms:W3CDTF">2024-09-30T08:00:00Z</dcterms:modified>
</cp:coreProperties>
</file>