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4F871" w14:textId="1034650C" w:rsidR="00410B34" w:rsidRDefault="00410B34" w:rsidP="00410B34">
      <w:r>
        <w:t>Согласно п.</w:t>
      </w:r>
      <w:r>
        <w:t>1.9.4. ТЕР части 9 не учитывают</w:t>
      </w:r>
      <w:r>
        <w:t xml:space="preserve"> </w:t>
      </w:r>
      <w:r>
        <w:t>работы по контролю качества монтажных швов неразрушающими методами (радиографическим, ультразвуковым или др.). Стоимость указанных работ следует определять дополнительно по ТЕР табл. 09-05-004, 09-05-005;</w:t>
      </w:r>
    </w:p>
    <w:p w14:paraId="451543B8" w14:textId="5BD3B2D3" w:rsidR="00380CDC" w:rsidRDefault="00380CDC" w:rsidP="00410B34"/>
    <w:p w14:paraId="63801F58" w14:textId="5E04703B" w:rsidR="00380CDC" w:rsidRPr="00410B34" w:rsidRDefault="00380CDC" w:rsidP="00410B34">
      <w:r w:rsidRPr="00380CDC">
        <w:drawing>
          <wp:inline distT="0" distB="0" distL="0" distR="0" wp14:anchorId="6B527042" wp14:editId="035E4D0C">
            <wp:extent cx="5938922" cy="4277333"/>
            <wp:effectExtent l="0" t="0" r="508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3004" cy="428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0CDC" w:rsidRPr="00410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B34"/>
    <w:rsid w:val="00380CDC"/>
    <w:rsid w:val="0041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AD5FB"/>
  <w15:chartTrackingRefBased/>
  <w15:docId w15:val="{A7381A0F-8118-4C6F-A5C0-31A11459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archresult21">
    <w:name w:val="searchresult21"/>
    <w:basedOn w:val="a0"/>
    <w:rsid w:val="00410B34"/>
    <w:rPr>
      <w:strike w:val="0"/>
      <w:dstrike w:val="0"/>
      <w:u w:val="none"/>
      <w:effect w:val="none"/>
      <w:shd w:val="clear" w:color="auto" w:fill="CCCCFF"/>
    </w:rPr>
  </w:style>
  <w:style w:type="character" w:customStyle="1" w:styleId="searchresult11">
    <w:name w:val="searchresult11"/>
    <w:basedOn w:val="a0"/>
    <w:rsid w:val="00410B34"/>
    <w:rPr>
      <w:strike w:val="0"/>
      <w:dstrike w:val="0"/>
      <w:u w:val="none"/>
      <w:effect w:val="none"/>
      <w:shd w:val="clear" w:color="auto" w:fill="FFCC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2025-08-01T07:41:00Z</dcterms:created>
  <dcterms:modified xsi:type="dcterms:W3CDTF">2025-08-01T07:46:00Z</dcterms:modified>
</cp:coreProperties>
</file>