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E0E68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Что фактически учтено в ТЕР09</w:t>
      </w: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03</w:t>
      </w: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002</w:t>
      </w: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05</w:t>
      </w:r>
    </w:p>
    <w:p w14:paraId="1F6B73CA" w14:textId="77777777" w:rsidR="004E303D" w:rsidRPr="004E303D" w:rsidRDefault="004E303D" w:rsidP="004E3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Расценка относится к монтажу колонн из стальных конструкций.</w:t>
      </w:r>
    </w:p>
    <w:p w14:paraId="7845D536" w14:textId="77777777" w:rsidR="004E303D" w:rsidRPr="004E303D" w:rsidRDefault="004E303D" w:rsidP="004E3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составе ресурсов приведены электроды, агрегат для газовой сварки и преобразователь — то есть 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операции по выполнению сварных монтажных соединений (формирование шва)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входят в прямые затраты нормы.</w:t>
      </w:r>
    </w:p>
    <w:p w14:paraId="2A1167BD" w14:textId="77777777" w:rsidR="004E303D" w:rsidRPr="004E303D" w:rsidRDefault="004E303D" w:rsidP="004E303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 ресурсов или трудозатрат, связанных с неразрушающим контролем (оборудование‐дефектоскоп, расходные материалы для УЗ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контроля, труд дефектоскопистов), в таблице нет, следовательно 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 качества сварки в норме не учтён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. (</w:t>
      </w:r>
      <w:hyperlink r:id="rId5" w:tooltip="Расценка ФЕР 09-03-002-05. Монтаж колонн одноэтажных и многоэтажных ..." w:history="1">
        <w:r w:rsidRPr="004E3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fgisrf.ru</w:t>
        </w:r>
      </w:hyperlink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8C57F85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Требование нормативов к контролю сварки</w:t>
      </w:r>
    </w:p>
    <w:p w14:paraId="4BBA048E" w14:textId="77777777" w:rsidR="004E303D" w:rsidRPr="004E303D" w:rsidRDefault="004E303D" w:rsidP="004E30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 правил СП 70.13330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2012 (актуализированный СНиП 3.03.01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87) обязывает выполнять технический контроль сварных монтажных соединений зданий и сооружений, в том числе методами ультразвуковой дефектоскопии для стыков, попадающих под категории К1–К3 по ответственности. (</w:t>
      </w:r>
      <w:hyperlink r:id="rId6" w:tooltip="СП 70.13330.2012 Несущие и ограждающие конструкции. Актуализированная ..." w:history="1">
        <w:r w:rsidRPr="004E3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CNTD </w:t>
        </w:r>
        <w:proofErr w:type="spellStart"/>
        <w:r w:rsidRPr="004E303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Documentation</w:t>
        </w:r>
        <w:proofErr w:type="spellEnd"/>
      </w:hyperlink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3A4DA383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Как правильно учесть ультразвуковой контроль в сметной документации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6"/>
        <w:gridCol w:w="4768"/>
        <w:gridCol w:w="2801"/>
      </w:tblGrid>
      <w:tr w:rsidR="004E303D" w:rsidRPr="004E303D" w14:paraId="6B08510E" w14:textId="77777777" w:rsidTr="004E303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F86AFF5" w14:textId="77777777" w:rsidR="004E303D" w:rsidRPr="004E303D" w:rsidRDefault="004E303D" w:rsidP="004E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Шаг</w:t>
            </w:r>
          </w:p>
        </w:tc>
        <w:tc>
          <w:tcPr>
            <w:tcW w:w="0" w:type="auto"/>
            <w:vAlign w:val="center"/>
            <w:hideMark/>
          </w:tcPr>
          <w:p w14:paraId="7D191BE6" w14:textId="77777777" w:rsidR="004E303D" w:rsidRPr="004E303D" w:rsidRDefault="004E303D" w:rsidP="004E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сделать</w:t>
            </w:r>
          </w:p>
        </w:tc>
        <w:tc>
          <w:tcPr>
            <w:tcW w:w="0" w:type="auto"/>
            <w:vAlign w:val="center"/>
            <w:hideMark/>
          </w:tcPr>
          <w:p w14:paraId="475034D9" w14:textId="77777777" w:rsidR="004E303D" w:rsidRPr="004E303D" w:rsidRDefault="004E303D" w:rsidP="004E30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Норматив/документ</w:t>
            </w:r>
          </w:p>
        </w:tc>
      </w:tr>
      <w:tr w:rsidR="004E303D" w:rsidRPr="004E303D" w14:paraId="75944BBF" w14:textId="77777777" w:rsidTr="004E30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1A7954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Определите объём контроля</w:t>
            </w:r>
          </w:p>
        </w:tc>
        <w:tc>
          <w:tcPr>
            <w:tcW w:w="0" w:type="auto"/>
            <w:vAlign w:val="center"/>
            <w:hideMark/>
          </w:tcPr>
          <w:p w14:paraId="47AD4D14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Определите суммарную длину швов, подлежащих УЗК, по проекту (м). Для стыковых швов берут фактическую длину шва, для угловых — либо длину катета, либо периметр соединения по пояснительной записке проекта.</w:t>
            </w:r>
          </w:p>
        </w:tc>
        <w:tc>
          <w:tcPr>
            <w:tcW w:w="0" w:type="auto"/>
            <w:vAlign w:val="center"/>
            <w:hideMark/>
          </w:tcPr>
          <w:p w14:paraId="5E72CFA1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 70.13330, РД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34, ГОСТ 14782</w:t>
            </w:r>
          </w:p>
        </w:tc>
      </w:tr>
      <w:tr w:rsidR="004E303D" w:rsidRPr="004E303D" w14:paraId="741FAC16" w14:textId="77777777" w:rsidTr="004E30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ACCAE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Подберите расценку</w:t>
            </w:r>
          </w:p>
        </w:tc>
        <w:tc>
          <w:tcPr>
            <w:tcW w:w="0" w:type="auto"/>
            <w:vAlign w:val="center"/>
            <w:hideMark/>
          </w:tcPr>
          <w:p w14:paraId="65FB176F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Используйте таблицу </w:t>
            </w: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 (или ФЕР/ГЭСН) 09</w:t>
            </w: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05</w:t>
            </w:r>
            <w:r w:rsidRPr="004E3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noBreakHyphen/>
              <w:t>004 «Ультразвуковой контроль качества сварных соединений»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Линия выбирается по: • положению шва (нижнее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вертикальное или потолочное); • толщине основного металла (до 10, 20, 30 или 40 мм).</w:t>
            </w:r>
          </w:p>
        </w:tc>
        <w:tc>
          <w:tcPr>
            <w:tcW w:w="0" w:type="auto"/>
            <w:vAlign w:val="center"/>
            <w:hideMark/>
          </w:tcPr>
          <w:p w14:paraId="6CBEF090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Пример: ТЕР09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05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004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02 — нижнее/вертикальное, t до 20 мм. (</w:t>
            </w:r>
            <w:hyperlink r:id="rId7" w:tooltip="ФЕР-2020. Таблица 09-05-004. Ультразвуковой контроль качества сварных соединений" w:history="1">
              <w:r w:rsidRPr="004E30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fgisrf.ru</w:t>
              </w:r>
            </w:hyperlink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tooltip="Расценка ГЭСН 09-05-004-01. Ультразвуковой контроль качества сварных соединений, положение шва: нижнее и вертикальное толщиной металла до 10 мм — м шва" w:history="1">
              <w:r w:rsidRPr="004E30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fgisrf.ru</w:t>
              </w:r>
            </w:hyperlink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E303D" w:rsidRPr="004E303D" w14:paraId="69983222" w14:textId="77777777" w:rsidTr="004E30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9B7DB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Внесите в локальную смету</w:t>
            </w:r>
          </w:p>
        </w:tc>
        <w:tc>
          <w:tcPr>
            <w:tcW w:w="0" w:type="auto"/>
            <w:vAlign w:val="center"/>
            <w:hideMark/>
          </w:tcPr>
          <w:p w14:paraId="3BAF541B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Добавьте строку(и) ТЕР09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05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004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хх с объёмом в метрах шва. Норма уже содержит: • труд дефектоскопистов; • работу ультразвукового дефектоскопа; • контактную жидкость и прочие мелкие материалы. Таким образом дополнительных ресурсов не требуется.</w:t>
            </w:r>
          </w:p>
        </w:tc>
        <w:tc>
          <w:tcPr>
            <w:tcW w:w="0" w:type="auto"/>
            <w:vAlign w:val="center"/>
            <w:hideMark/>
          </w:tcPr>
          <w:p w14:paraId="503A59E9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03D" w:rsidRPr="004E303D" w14:paraId="19F6C956" w14:textId="77777777" w:rsidTr="004E30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C8312D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Начислите накладные расходы и сметную прибыль</w:t>
            </w:r>
          </w:p>
        </w:tc>
        <w:tc>
          <w:tcPr>
            <w:tcW w:w="0" w:type="auto"/>
            <w:vAlign w:val="center"/>
            <w:hideMark/>
          </w:tcPr>
          <w:p w14:paraId="31133143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прямые затраты по расценке начисляются НР и СП по тем же нормативам, что и на остальные строительно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монтажные работы (в ресурсном методе – по Методике 812/</w:t>
            </w:r>
            <w:proofErr w:type="spellStart"/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по МДС 81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33). (</w:t>
            </w:r>
            <w:hyperlink r:id="rId9" w:tooltip="Приказ Минстроя России от 21 декабря 2020 г. № 812/пр «Об утверждении ..." w:history="1">
              <w:r w:rsidRPr="004E30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minstroyrf.gov.ru</w:t>
              </w:r>
            </w:hyperlink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0" w:tooltip="МДС 81-33.2004. Методические указания по определению величины накладных ..." w:history="1">
              <w:r w:rsidRPr="004E30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rulaws.ru</w:t>
              </w:r>
            </w:hyperlink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855ADBB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03D" w:rsidRPr="004E303D" w14:paraId="5BB2BEE5" w14:textId="77777777" w:rsidTr="004E303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69906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Ситуация со сторонней лабораторией</w:t>
            </w:r>
          </w:p>
        </w:tc>
        <w:tc>
          <w:tcPr>
            <w:tcW w:w="0" w:type="auto"/>
            <w:vAlign w:val="center"/>
            <w:hideMark/>
          </w:tcPr>
          <w:p w14:paraId="4B79382C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контроль выполняет аккредитованная лаборатория по отдельному договору и нет возможности применить расценку (например, 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контроль проводится </w:t>
            </w:r>
            <w:proofErr w:type="spellStart"/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пакетно</w:t>
            </w:r>
            <w:proofErr w:type="spellEnd"/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по метрам, а «за объект»), допустимо: • учесть фактическую стоимость договора строкой «Услуги сторонней организации по УЗК сварных соединений» в графе ресурсов с кодом 1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01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058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…; • либо отнести затраты в главу 9 «Прочие работы и затраты» сводного сметного расчёта (письмо Минрегиона № 8342</w:t>
            </w:r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ИМ/08). (</w:t>
            </w:r>
            <w:hyperlink r:id="rId11" w:tooltip="Относятся ли к накладным расходам затраты на проведение лабораторного исследования" w:history="1">
              <w:r w:rsidRPr="004E303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smetnoedelo.ru</w:t>
              </w:r>
            </w:hyperlink>
            <w:r w:rsidRPr="004E3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46CC448" w14:textId="77777777" w:rsidR="004E303D" w:rsidRPr="004E303D" w:rsidRDefault="004E303D" w:rsidP="004E30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522EA1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Почему УЗ</w:t>
      </w: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контроль не включается в накладные расходы</w:t>
      </w:r>
    </w:p>
    <w:p w14:paraId="32D3D5B8" w14:textId="77777777" w:rsidR="004E303D" w:rsidRPr="004E303D" w:rsidRDefault="004E303D" w:rsidP="004E30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Перечне статей накладных расходов (МДС 81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33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2004) действительно есть пункт «Содержание производственных лабораторий». Он покрывает 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расходы на существование подразделения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(фонд оплаты труда руководства лаборатории, амортизация помещений и т.п.).</w:t>
      </w:r>
    </w:p>
    <w:p w14:paraId="03BAB7CF" w14:textId="77777777" w:rsidR="004E303D" w:rsidRPr="004E303D" w:rsidRDefault="004E303D" w:rsidP="004E30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Сами работы по контролю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прямое технологическое действие, аналогичное сварке, бетонированию или окраске. Методические документы (МДС 81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33, Методика 812/</w:t>
      </w:r>
      <w:proofErr w:type="spellStart"/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допускают относить на косвенные расходы операции, имеющие измеримый объём и предусмотренные сметными нормами.</w:t>
      </w:r>
    </w:p>
    <w:p w14:paraId="2D2A2A03" w14:textId="77777777" w:rsidR="004E303D" w:rsidRPr="004E303D" w:rsidRDefault="004E303D" w:rsidP="004E303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при собственных силах подрядчика УЗ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контроль учитывается расценкой 09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05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004; при привлечении сторон — прямой строкой договора/главой 9.</w:t>
      </w:r>
    </w:p>
    <w:p w14:paraId="459A7634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Краткий пример расчёта</w:t>
      </w:r>
    </w:p>
    <w:p w14:paraId="51B57CCF" w14:textId="77777777" w:rsidR="004E303D" w:rsidRPr="004E303D" w:rsidRDefault="004E303D" w:rsidP="004E303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данные: толщина колонн 16 мм, выполнены нижние вертикальные швы общей длиной 125 м.</w:t>
      </w:r>
    </w:p>
    <w:p w14:paraId="3A81FBD3" w14:textId="77777777" w:rsidR="004E303D" w:rsidRPr="004E303D" w:rsidRDefault="004E303D" w:rsidP="004E303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Берём ТЕР09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05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004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02 (t до 20 мм, нижнее/вертикальное).</w:t>
      </w:r>
    </w:p>
    <w:p w14:paraId="27A69356" w14:textId="77777777" w:rsidR="004E303D" w:rsidRPr="004E303D" w:rsidRDefault="004E303D" w:rsidP="004E303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 = 125 м.</w:t>
      </w:r>
    </w:p>
    <w:p w14:paraId="3C6F213C" w14:textId="77777777" w:rsidR="004E303D" w:rsidRPr="004E303D" w:rsidRDefault="004E303D" w:rsidP="004E303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= (Цена базовая × индекс перевода) × 125 м.</w:t>
      </w:r>
    </w:p>
    <w:p w14:paraId="0E5AD038" w14:textId="77777777" w:rsidR="004E303D" w:rsidRPr="004E303D" w:rsidRDefault="004E303D" w:rsidP="004E303D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начисляем НР (например, 60 %) и СП (например, 40 %) по Методике 812/пр.</w:t>
      </w:r>
    </w:p>
    <w:p w14:paraId="4CF2AA84" w14:textId="77777777" w:rsidR="004E303D" w:rsidRPr="004E303D" w:rsidRDefault="004E303D" w:rsidP="004E303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Вывод</w:t>
      </w:r>
    </w:p>
    <w:p w14:paraId="1484704F" w14:textId="77777777" w:rsidR="004E303D" w:rsidRPr="004E303D" w:rsidRDefault="004E303D" w:rsidP="004E30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Ультразвуковой контроль сварных швов не включён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расценку ТЕР09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03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002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05 и не относится к составу накладных расходов подрядчика.</w:t>
      </w:r>
    </w:p>
    <w:p w14:paraId="37D53ED2" w14:textId="77777777" w:rsidR="004E303D" w:rsidRPr="004E303D" w:rsidRDefault="004E303D" w:rsidP="004E30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следует учитывать 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отдельной расценкой из таблицы 09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05</w:t>
      </w:r>
      <w:r w:rsidRPr="004E3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004</w:t>
      </w: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(региональный ТЕР, либо ФЕР/ГЭСН) по фактической длине швов.</w:t>
      </w:r>
    </w:p>
    <w:p w14:paraId="0AD7DA01" w14:textId="77777777" w:rsidR="004E303D" w:rsidRPr="004E303D" w:rsidRDefault="004E303D" w:rsidP="004E303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3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привлечении специализированной лаборатории допускается включить расходы как ресурс «Услуги сторонней организации» либо, по согласованию с заказчиком, отнести их в главу 9 ССР.</w:t>
      </w:r>
    </w:p>
    <w:p w14:paraId="532DF282" w14:textId="77777777" w:rsidR="004E303D" w:rsidRDefault="004E303D"/>
    <w:sectPr w:rsidR="004E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5C0A"/>
    <w:multiLevelType w:val="multilevel"/>
    <w:tmpl w:val="68C6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867D10"/>
    <w:multiLevelType w:val="multilevel"/>
    <w:tmpl w:val="3BF81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8D710F"/>
    <w:multiLevelType w:val="multilevel"/>
    <w:tmpl w:val="2B40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42A15"/>
    <w:multiLevelType w:val="multilevel"/>
    <w:tmpl w:val="25963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03D"/>
    <w:rsid w:val="004E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25CD8"/>
  <w15:chartTrackingRefBased/>
  <w15:docId w15:val="{76E57E3A-B025-4154-A69F-48026C357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6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isrf.ru/gesn/gesn09-05-004-0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gisrf.ru/fer/tablitsa-09-05-00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200097510?utm_source=chatgpt.com" TargetMode="External"/><Relationship Id="rId11" Type="http://schemas.openxmlformats.org/officeDocument/2006/relationships/hyperlink" Target="https://smetnoedelo.ru/vopros-otvet/otnosyatsya-li-k-nakladnym-raskhodam-zatraty-na-provedenie-laboratornogo-issledovaniya.html" TargetMode="External"/><Relationship Id="rId5" Type="http://schemas.openxmlformats.org/officeDocument/2006/relationships/hyperlink" Target="https://fgisrf.ru/fer/fer09-03-002-05.html?utm_source=chatgpt.com" TargetMode="External"/><Relationship Id="rId10" Type="http://schemas.openxmlformats.org/officeDocument/2006/relationships/hyperlink" Target="https://rulaws.ru/acts/MDS-81-33.2004.-Metodicheskie-ukazaniya-po-opredeleniyu-velichiny-nakladnyh-rashodov-v-stroitelstve/?utm_source=chatgp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stroyrf.gov.ru/docs/120608/?utm_source=chatgpt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1</cp:revision>
  <dcterms:created xsi:type="dcterms:W3CDTF">2025-08-01T08:14:00Z</dcterms:created>
  <dcterms:modified xsi:type="dcterms:W3CDTF">2025-08-01T08:15:00Z</dcterms:modified>
</cp:coreProperties>
</file>