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776A1" w14:textId="77777777" w:rsidR="00DB1A22" w:rsidRDefault="00DF14AE">
      <w:pPr>
        <w:pStyle w:val="1"/>
      </w:pPr>
      <w:r>
        <w:t>Применение договорного повышающего коэффициента в сметной документации</w:t>
      </w:r>
    </w:p>
    <w:p w14:paraId="6C6EC60B" w14:textId="77777777" w:rsidR="00DB1A22" w:rsidRDefault="00DF14AE">
      <w:r>
        <w:t xml:space="preserve">С позиции финансового контролирующего органа, применение повышающих (договорных) коэффициентов должно соответствовать нормативным документам, регулирующим порядок </w:t>
      </w:r>
      <w:r>
        <w:t>ценообразования в строительстве.</w:t>
      </w:r>
    </w:p>
    <w:p w14:paraId="70B07FBE" w14:textId="77777777" w:rsidR="00DB1A22" w:rsidRDefault="00DF14AE">
      <w:pPr>
        <w:pStyle w:val="21"/>
      </w:pPr>
      <w:r>
        <w:t>1. Методика определения стоимости строительства № 421/пр (утв. Минстроем РФ 04.08.2020):</w:t>
      </w:r>
    </w:p>
    <w:p w14:paraId="3E217DA8" w14:textId="77777777" w:rsidR="00DB1A22" w:rsidRDefault="00DF14AE">
      <w:r>
        <w:t>Пункт 9.6:</w:t>
      </w:r>
    </w:p>
    <w:p w14:paraId="25DE6395" w14:textId="77777777" w:rsidR="00DB1A22" w:rsidRDefault="00DF14AE">
      <w:r>
        <w:t>«При необходимости может быть установлен договорной повышающий (понижающий) коэффициент, отражающий особенности условий стр</w:t>
      </w:r>
      <w:r>
        <w:t>оительства, к сметной стоимости строительства в целом. Значение и порядок применения такого коэффициента определяется в проекте договора строительного подряда».</w:t>
      </w:r>
    </w:p>
    <w:p w14:paraId="5F9F24E4" w14:textId="77777777" w:rsidR="00DB1A22" w:rsidRDefault="00DF14AE">
      <w:r>
        <w:t>То есть:</w:t>
      </w:r>
    </w:p>
    <w:p w14:paraId="77572FE4" w14:textId="77777777" w:rsidR="00DB1A22" w:rsidRDefault="00DF14AE">
      <w:r>
        <w:t>– Коэффициент применяется к итоговой стоимости, а не к каждой позиции или локальной см</w:t>
      </w:r>
      <w:r>
        <w:t>ете отдельно.</w:t>
      </w:r>
    </w:p>
    <w:p w14:paraId="66D541B3" w14:textId="77777777" w:rsidR="00DB1A22" w:rsidRDefault="00DF14AE">
      <w:r>
        <w:t>– Обязательно прописывается в договоре (в т.ч. в Техническом задании, приложении к договору или иной составляющей документации).</w:t>
      </w:r>
    </w:p>
    <w:p w14:paraId="1E46643E" w14:textId="77777777" w:rsidR="00DB1A22" w:rsidRDefault="00DF14AE">
      <w:pPr>
        <w:pStyle w:val="21"/>
      </w:pPr>
      <w:r>
        <w:t>2. Методические рекомендации по применению сметных нормативов (приказ Минстроя № 965/пр от 20.12.2022):</w:t>
      </w:r>
    </w:p>
    <w:p w14:paraId="0D806DCD" w14:textId="77777777" w:rsidR="00DB1A22" w:rsidRDefault="00DF14AE">
      <w:r>
        <w:t>Раздел IV</w:t>
      </w:r>
      <w:r>
        <w:t>, пункт 22:</w:t>
      </w:r>
    </w:p>
    <w:p w14:paraId="13010BB2" w14:textId="77777777" w:rsidR="00DB1A22" w:rsidRDefault="00DF14AE">
      <w:r>
        <w:t xml:space="preserve">«При расчете сметной стоимости может применяться договорной коэффициент, отражающий особенности конкретного строительного проекта (например, стеснённые условия, удаленность и т.п.). Такой коэффициент применяется к итоговой стоимости, если иное </w:t>
      </w:r>
      <w:r>
        <w:t>не установлено условиями договора.»</w:t>
      </w:r>
    </w:p>
    <w:p w14:paraId="2A2A6450" w14:textId="77777777" w:rsidR="00DB1A22" w:rsidRDefault="00DF14AE">
      <w:r>
        <w:t>Это подтверждает, что:</w:t>
      </w:r>
    </w:p>
    <w:p w14:paraId="375710D4" w14:textId="77777777" w:rsidR="00DB1A22" w:rsidRDefault="00DF14AE">
      <w:r>
        <w:t>– По умолчанию — один коэффициент на итог.</w:t>
      </w:r>
    </w:p>
    <w:p w14:paraId="222D5E99" w14:textId="77777777" w:rsidR="00DB1A22" w:rsidRDefault="00DF14AE">
      <w:r>
        <w:t>– Применение коэффициентов в каждой локальной смете допустимо только при наличии соответствующего условия в договоре.</w:t>
      </w:r>
    </w:p>
    <w:p w14:paraId="4192D54B" w14:textId="77777777" w:rsidR="00DB1A22" w:rsidRDefault="00DF14AE">
      <w:pPr>
        <w:pStyle w:val="21"/>
      </w:pPr>
      <w:r>
        <w:lastRenderedPageBreak/>
        <w:t>3. Правовая позиция проверяющих орга</w:t>
      </w:r>
      <w:r>
        <w:t>нов (в том числе ФАУ "Главгосэкспертиза России")</w:t>
      </w:r>
    </w:p>
    <w:p w14:paraId="390D838D" w14:textId="77777777" w:rsidR="00DB1A22" w:rsidRDefault="00DF14AE">
      <w:r>
        <w:t>– В случае отсутствия указания в договоре, применение разных коэффициентов в разных локальных сметах считается нарушением.</w:t>
      </w:r>
    </w:p>
    <w:p w14:paraId="567C81E0" w14:textId="77777777" w:rsidR="00DB1A22" w:rsidRDefault="00DF14AE">
      <w:r>
        <w:t>– Это может повлечь за собой отказ в приемке документации или снижение финансировани</w:t>
      </w:r>
      <w:r>
        <w:t>я при казначейском сопровождении.</w:t>
      </w:r>
    </w:p>
    <w:p w14:paraId="018F5D6C" w14:textId="77777777" w:rsidR="00DB1A22" w:rsidRDefault="00DF14AE">
      <w:pPr>
        <w:pStyle w:val="21"/>
      </w:pPr>
      <w:r>
        <w:t>Вывод:</w:t>
      </w:r>
    </w:p>
    <w:p w14:paraId="73FFB30D" w14:textId="77777777" w:rsidR="00DB1A22" w:rsidRDefault="00DF14AE">
      <w:r>
        <w:t>Можно применять договорной коэффициент, но нельзя произвольно в каждой локальной смете, если это:</w:t>
      </w:r>
    </w:p>
    <w:p w14:paraId="3384EA1E" w14:textId="77777777" w:rsidR="00DB1A22" w:rsidRDefault="00DF14AE">
      <w:r>
        <w:t>– не единый коэффициент на итог всей сметы;</w:t>
      </w:r>
    </w:p>
    <w:p w14:paraId="0D16519A" w14:textId="77777777" w:rsidR="00DB1A22" w:rsidRDefault="00DF14AE">
      <w:r>
        <w:t>– не предусмотрено условиями договора.</w:t>
      </w:r>
    </w:p>
    <w:p w14:paraId="2C45261C" w14:textId="77777777" w:rsidR="00DB1A22" w:rsidRDefault="00DF14AE">
      <w:r>
        <w:t>Чтобы применение коэффициента было</w:t>
      </w:r>
      <w:r>
        <w:t xml:space="preserve"> правомерным:</w:t>
      </w:r>
    </w:p>
    <w:p w14:paraId="73D3DD9B" w14:textId="77777777" w:rsidR="00DB1A22" w:rsidRDefault="00DF14AE">
      <w:r>
        <w:t>1. Укажите единый договорной коэффициент на итоговую сметную стоимость.</w:t>
      </w:r>
    </w:p>
    <w:p w14:paraId="21E9708E" w14:textId="77777777" w:rsidR="00DB1A22" w:rsidRDefault="00DF14AE">
      <w:r>
        <w:t>2. Обязательно пропишите его в договоре (или в приложении к нему).</w:t>
      </w:r>
    </w:p>
    <w:sectPr w:rsidR="00DB1A2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B1A22"/>
    <w:rsid w:val="00DF14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709F23"/>
  <w14:defaultImageDpi w14:val="300"/>
  <w15:docId w15:val="{4108569D-1048-4055-BA6C-95E6251B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Анастасия</cp:lastModifiedBy>
  <cp:revision>2</cp:revision>
  <dcterms:created xsi:type="dcterms:W3CDTF">2025-04-17T07:19:00Z</dcterms:created>
  <dcterms:modified xsi:type="dcterms:W3CDTF">2025-04-17T07:19:00Z</dcterms:modified>
  <cp:category/>
</cp:coreProperties>
</file>