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992B0" w14:textId="77777777" w:rsidR="00F65534" w:rsidRPr="00F65534" w:rsidRDefault="00F65534">
      <w:pPr>
        <w:rPr>
          <w:b/>
          <w:bCs/>
          <w:u w:val="single"/>
        </w:rPr>
      </w:pPr>
      <w:r w:rsidRPr="00F65534">
        <w:rPr>
          <w:b/>
          <w:bCs/>
          <w:u w:val="single"/>
        </w:rPr>
        <w:t xml:space="preserve">Разборка </w:t>
      </w:r>
      <w:proofErr w:type="gramStart"/>
      <w:r w:rsidRPr="00F65534">
        <w:rPr>
          <w:b/>
          <w:bCs/>
          <w:u w:val="single"/>
        </w:rPr>
        <w:t>гидромолотом :</w:t>
      </w:r>
      <w:proofErr w:type="gramEnd"/>
    </w:p>
    <w:p w14:paraId="1CDA09D8" w14:textId="6E0D13F0" w:rsidR="00762554" w:rsidRDefault="00253838">
      <w:r w:rsidRPr="00253838">
        <w:t>Выбор расценки</w:t>
      </w:r>
      <w:r w:rsidR="00762554">
        <w:t xml:space="preserve"> (</w:t>
      </w:r>
      <w:r w:rsidR="00762554" w:rsidRPr="00762554">
        <w:t>ФЕР</w:t>
      </w:r>
      <w:r w:rsidR="00762554" w:rsidRPr="009420F4">
        <w:rPr>
          <w:color w:val="FF0000"/>
        </w:rPr>
        <w:t>46</w:t>
      </w:r>
      <w:r w:rsidR="00762554" w:rsidRPr="00762554">
        <w:t>-09-005-</w:t>
      </w:r>
      <w:proofErr w:type="gramStart"/>
      <w:r w:rsidR="00762554" w:rsidRPr="00762554">
        <w:t>01</w:t>
      </w:r>
      <w:r w:rsidR="00762554">
        <w:t xml:space="preserve"> )</w:t>
      </w:r>
      <w:proofErr w:type="gramEnd"/>
      <w:r w:rsidRPr="00253838">
        <w:t xml:space="preserve"> осуществлен с учетом </w:t>
      </w:r>
      <w:r w:rsidR="00762554">
        <w:t>того, что данная расценка была применена</w:t>
      </w:r>
      <w:r w:rsidR="00F65534">
        <w:t xml:space="preserve"> и согласована</w:t>
      </w:r>
      <w:r w:rsidR="00762554">
        <w:t xml:space="preserve"> в локальных сметных расчетах - №01-01-01(демонтаж), 01-01-02(демонтаж), 02-01-01 ПЖ.</w:t>
      </w:r>
    </w:p>
    <w:p w14:paraId="1A60BE8B" w14:textId="5936AB47" w:rsidR="002E5BD2" w:rsidRDefault="002E5BD2">
      <w:r>
        <w:t xml:space="preserve">Сборник </w:t>
      </w:r>
      <w:r w:rsidRPr="009420F4">
        <w:rPr>
          <w:color w:val="FF0000"/>
        </w:rPr>
        <w:t>46</w:t>
      </w:r>
      <w:r>
        <w:t xml:space="preserve"> «Работы при реконструкции зданий и сооружений» распространяется на работы, выполняемые при реконструкции зданий и сооружений, а также </w:t>
      </w:r>
      <w:r w:rsidRPr="00822424">
        <w:rPr>
          <w:highlight w:val="yellow"/>
        </w:rPr>
        <w:t>при выполнении аналогичных работ при расширении и техническом перевооружении объектов строительства</w:t>
      </w:r>
      <w:r>
        <w:t>: усиление и замену существующих конструкций, разборку и возведение отдельных конструктивных элементов и т.п.</w:t>
      </w:r>
    </w:p>
    <w:p w14:paraId="571ADECE" w14:textId="20FC9B12" w:rsidR="002E5BD2" w:rsidRDefault="002E5BD2">
      <w:r>
        <w:t xml:space="preserve">Расценки сборника 29 «Тоннели и метрополитены» предназначены для определения затрат при выполнении работ </w:t>
      </w:r>
      <w:r w:rsidRPr="00822424">
        <w:rPr>
          <w:highlight w:val="yellow"/>
        </w:rPr>
        <w:t>по строительству метрополитенов, железнодорожных, автодорожных, гидротехнических тоннелей</w:t>
      </w:r>
      <w:r>
        <w:t>, а также тоннелей другого назначения как закрытым, так и открытым способом.</w:t>
      </w:r>
    </w:p>
    <w:p w14:paraId="15D5C19B" w14:textId="44711666" w:rsidR="00AC4D82" w:rsidRDefault="00AC4D82"/>
    <w:p w14:paraId="452586BE" w14:textId="1F845B9F" w:rsidR="00AC4D82" w:rsidRPr="00F65534" w:rsidRDefault="00AC4D82" w:rsidP="00AC4D82">
      <w:pPr>
        <w:rPr>
          <w:b/>
          <w:bCs/>
          <w:u w:val="single"/>
        </w:rPr>
      </w:pPr>
      <w:r w:rsidRPr="00F65534">
        <w:rPr>
          <w:b/>
          <w:bCs/>
          <w:u w:val="single"/>
        </w:rPr>
        <w:t xml:space="preserve">Разборка </w:t>
      </w:r>
      <w:proofErr w:type="gramStart"/>
      <w:r w:rsidR="0084340C">
        <w:rPr>
          <w:b/>
          <w:bCs/>
          <w:u w:val="single"/>
        </w:rPr>
        <w:t>основания</w:t>
      </w:r>
      <w:r w:rsidRPr="00F65534">
        <w:rPr>
          <w:b/>
          <w:bCs/>
          <w:u w:val="single"/>
        </w:rPr>
        <w:t xml:space="preserve"> :</w:t>
      </w:r>
      <w:proofErr w:type="gramEnd"/>
    </w:p>
    <w:p w14:paraId="1EC4E6D1" w14:textId="081D9883" w:rsidR="00AC4D82" w:rsidRPr="00AC4D82" w:rsidRDefault="00AC4D82" w:rsidP="00AC4D82">
      <w:pPr>
        <w:numPr>
          <w:ilvl w:val="0"/>
          <w:numId w:val="1"/>
        </w:numPr>
        <w:contextualSpacing/>
        <w:rPr>
          <w:rFonts w:ascii="Calibri" w:eastAsia="Calibri" w:hAnsi="Calibri" w:cs="Times New Roman"/>
          <w:b/>
          <w:bCs/>
          <w:color w:val="FF0000"/>
        </w:rPr>
      </w:pPr>
      <w:r w:rsidRPr="00AC4D82">
        <w:rPr>
          <w:rFonts w:ascii="Calibri" w:eastAsia="Calibri" w:hAnsi="Calibri" w:cs="Times New Roman"/>
        </w:rPr>
        <w:t>П.71 сметы (п. 51 ВОР) – не корректно применена  расценка, согласно ВОР никакая не констру</w:t>
      </w:r>
      <w:r w:rsidR="006B716C">
        <w:rPr>
          <w:rFonts w:ascii="Calibri" w:eastAsia="Calibri" w:hAnsi="Calibri" w:cs="Times New Roman"/>
        </w:rPr>
        <w:t>к</w:t>
      </w:r>
      <w:r w:rsidRPr="00AC4D82">
        <w:rPr>
          <w:rFonts w:ascii="Calibri" w:eastAsia="Calibri" w:hAnsi="Calibri" w:cs="Times New Roman"/>
        </w:rPr>
        <w:t xml:space="preserve">ция, а бетонное основание, заменить на ФЕРр68-12-4 (технологический работы выполняются также). – </w:t>
      </w:r>
      <w:bookmarkStart w:id="0" w:name="_Hlk172803437"/>
      <w:r w:rsidRPr="00AC4D82">
        <w:rPr>
          <w:rFonts w:ascii="Calibri" w:eastAsia="Calibri" w:hAnsi="Calibri" w:cs="Times New Roman"/>
          <w:color w:val="FF0000"/>
        </w:rPr>
        <w:t>согласно акту №17.10.1/23 образцы №1 и 3 соответствуют классу бетона В12,5, что соответствует  марке М150.</w:t>
      </w:r>
      <w:bookmarkStart w:id="1" w:name="_Hlk172806421"/>
      <w:r w:rsidRPr="00AC4D82">
        <w:rPr>
          <w:rFonts w:ascii="Calibri" w:eastAsia="Calibri" w:hAnsi="Calibri" w:cs="Times New Roman"/>
          <w:color w:val="FF0000"/>
        </w:rPr>
        <w:t xml:space="preserve">Согласно приложению №1 к Акту №131-23-ПЖ-31-Д-01 от 19.01.2023г. работа производилась отбойными молотками.  В связи с этим </w:t>
      </w:r>
      <w:bookmarkEnd w:id="0"/>
      <w:r w:rsidRPr="00AC4D82">
        <w:rPr>
          <w:rFonts w:ascii="Calibri" w:eastAsia="Calibri" w:hAnsi="Calibri" w:cs="Times New Roman"/>
          <w:color w:val="FF0000"/>
        </w:rPr>
        <w:t>применена расценка ФЕР46-04-003-02 (Разборка бетонных конструкций объемом более 1 м3 при помощи отбойных молотков из бетона марки: 150).</w:t>
      </w:r>
    </w:p>
    <w:bookmarkEnd w:id="1"/>
    <w:p w14:paraId="571161B0" w14:textId="77777777" w:rsidR="00AC4D82" w:rsidRPr="00AC4D82" w:rsidRDefault="00AC4D82" w:rsidP="00AC4D82">
      <w:pPr>
        <w:contextualSpacing/>
        <w:rPr>
          <w:rFonts w:ascii="Calibri" w:eastAsia="Calibri" w:hAnsi="Calibri" w:cs="Times New Roman"/>
          <w:color w:val="FF0000"/>
        </w:rPr>
      </w:pPr>
    </w:p>
    <w:p w14:paraId="50DD7E45" w14:textId="0FC7EB09" w:rsidR="00AC4D82" w:rsidRPr="0039203A" w:rsidRDefault="00AC4D82" w:rsidP="00AC4D82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proofErr w:type="gramStart"/>
      <w:r w:rsidRPr="00AC4D82">
        <w:rPr>
          <w:rFonts w:ascii="Calibri" w:eastAsia="Calibri" w:hAnsi="Calibri" w:cs="Times New Roman"/>
        </w:rPr>
        <w:t>П.77  -</w:t>
      </w:r>
      <w:proofErr w:type="gramEnd"/>
      <w:r w:rsidRPr="00AC4D82">
        <w:rPr>
          <w:rFonts w:ascii="Calibri" w:eastAsia="Calibri" w:hAnsi="Calibri" w:cs="Times New Roman"/>
        </w:rPr>
        <w:t xml:space="preserve"> разделить объем – разборку основания 15,1м3 принять по ФЕРр68-12-4.- п.60 ВОР - </w:t>
      </w:r>
      <w:r w:rsidRPr="00AC4D82">
        <w:rPr>
          <w:rFonts w:ascii="Calibri" w:eastAsia="Calibri" w:hAnsi="Calibri" w:cs="Times New Roman"/>
          <w:color w:val="FF0000"/>
        </w:rPr>
        <w:t xml:space="preserve">согласно акту №17.10.1/23 образцы №6,7 соответствуют классу бетона В27,5 и В30,что соответствует  марке М350 и М400. Согласно приложению №1 к Акту №131-23-ПЖ-31-Д-01 от 19.01.2023г. работа производилась отбойными молотками.  В связи с этим применена расценка ФЕР46-04-003-05 (Разборка бетонных конструкций объемом более 1 м3 при помощи отбойных молотков из бетона марки: 300). </w:t>
      </w:r>
    </w:p>
    <w:p w14:paraId="55713C58" w14:textId="77777777" w:rsidR="0039203A" w:rsidRDefault="0039203A" w:rsidP="0039203A">
      <w:pPr>
        <w:pStyle w:val="a3"/>
        <w:rPr>
          <w:rFonts w:ascii="Calibri" w:eastAsia="Calibri" w:hAnsi="Calibri" w:cs="Times New Roman"/>
        </w:rPr>
      </w:pPr>
    </w:p>
    <w:p w14:paraId="039064A2" w14:textId="5F899A02" w:rsidR="0039203A" w:rsidRPr="00AC4D82" w:rsidRDefault="0039203A" w:rsidP="0039203A">
      <w:p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Предлагаемая расценка </w:t>
      </w:r>
      <w:r w:rsidRPr="00AC4D82">
        <w:rPr>
          <w:rFonts w:ascii="Calibri" w:eastAsia="Calibri" w:hAnsi="Calibri" w:cs="Times New Roman"/>
        </w:rPr>
        <w:t>ФЕРр68-12-4</w:t>
      </w:r>
      <w:r>
        <w:rPr>
          <w:rFonts w:ascii="Calibri" w:eastAsia="Calibri" w:hAnsi="Calibri" w:cs="Times New Roman"/>
        </w:rPr>
        <w:t xml:space="preserve"> подразумевает разборку асфальтобетонного покрытия, где используется низкомарочный бетон, а не марки 150  и  300.</w:t>
      </w:r>
    </w:p>
    <w:p w14:paraId="5C41F508" w14:textId="77777777" w:rsidR="00AC4D82" w:rsidRPr="00AC4D82" w:rsidRDefault="00AC4D82" w:rsidP="00AC4D82">
      <w:pPr>
        <w:ind w:left="720"/>
        <w:contextualSpacing/>
        <w:rPr>
          <w:rFonts w:ascii="Calibri" w:eastAsia="Calibri" w:hAnsi="Calibri" w:cs="Times New Roman"/>
        </w:rPr>
      </w:pPr>
    </w:p>
    <w:p w14:paraId="6962172F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Также, исходя из СП 34.13330.2012 Автомобильные дороги. Актуализированная редакция:</w:t>
      </w:r>
    </w:p>
    <w:p w14:paraId="732059C3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п. 3.89 основание дорожной одежды: Несущая часть дорожной одежды, обеспечивающая совместно с покрытием перераспределение и снижение давления на расположенные ниже дополнительные слои основания или грунт земляного полотна.</w:t>
      </w:r>
    </w:p>
    <w:p w14:paraId="3B207910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и ГОСТ 27751-2014:</w:t>
      </w:r>
    </w:p>
    <w:p w14:paraId="67D131F4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п.2.1.14, Строительная конструкция — это часть сооружения, выполняющая определённые функции несущих или ограждающих конструкций или являющаяся декоративным элементом.</w:t>
      </w:r>
    </w:p>
    <w:p w14:paraId="5F7640FE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Таким образом:</w:t>
      </w:r>
    </w:p>
    <w:p w14:paraId="56A84AEE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Конструкция - часть сооружения, выполняющая несущие функции, а Основание- несущая часть дорожной одежды.</w:t>
      </w:r>
    </w:p>
    <w:p w14:paraId="114F7391" w14:textId="77777777" w:rsidR="00AC4D82" w:rsidRPr="00AC4D82" w:rsidRDefault="00AC4D82" w:rsidP="00AC4D82">
      <w:pPr>
        <w:jc w:val="both"/>
        <w:rPr>
          <w:rFonts w:ascii="Calibri" w:eastAsia="Calibri" w:hAnsi="Calibri" w:cs="Times New Roman"/>
        </w:rPr>
      </w:pPr>
      <w:r w:rsidRPr="00AC4D82">
        <w:rPr>
          <w:rFonts w:ascii="Calibri" w:eastAsia="Calibri" w:hAnsi="Calibri" w:cs="Times New Roman"/>
        </w:rPr>
        <w:t>Исходя из вышеизложенного, бетонное основание является конструктивным элементом.</w:t>
      </w:r>
    </w:p>
    <w:p w14:paraId="41751EA5" w14:textId="77777777" w:rsidR="00AC4D82" w:rsidRDefault="00AC4D82"/>
    <w:sectPr w:rsidR="00AC4D82" w:rsidSect="00922A7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72"/>
    <w:multiLevelType w:val="hybridMultilevel"/>
    <w:tmpl w:val="0380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38"/>
    <w:rsid w:val="00093CD3"/>
    <w:rsid w:val="00253838"/>
    <w:rsid w:val="002E5BD2"/>
    <w:rsid w:val="0039203A"/>
    <w:rsid w:val="006B716C"/>
    <w:rsid w:val="00762554"/>
    <w:rsid w:val="00822424"/>
    <w:rsid w:val="0084340C"/>
    <w:rsid w:val="008D2524"/>
    <w:rsid w:val="00922A75"/>
    <w:rsid w:val="009420F4"/>
    <w:rsid w:val="00982E40"/>
    <w:rsid w:val="00AC4D82"/>
    <w:rsid w:val="00F6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355C"/>
  <w15:chartTrackingRefBased/>
  <w15:docId w15:val="{FA6AF636-44DF-4C8D-80C6-C70744DC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2024-07-29T11:58:00Z</dcterms:created>
  <dcterms:modified xsi:type="dcterms:W3CDTF">2024-07-29T12:17:00Z</dcterms:modified>
</cp:coreProperties>
</file>