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011"/>
        <w:gridCol w:w="6373"/>
        <w:gridCol w:w="2403"/>
        <w:gridCol w:w="2006"/>
        <w:gridCol w:w="2845"/>
      </w:tblGrid>
      <w:tr w:rsidR="006507B0" w:rsidRPr="006507B0">
        <w:trPr>
          <w:trHeight w:val="200"/>
        </w:trPr>
        <w:tc>
          <w:tcPr>
            <w:tcW w:w="1235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Замечания Технического заказчика к рабочей документации</w:t>
            </w:r>
          </w:p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раздел 130-23-ОВ1</w:t>
            </w:r>
          </w:p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Объект: </w:t>
            </w:r>
            <w:r w:rsidR="001B681D" w:rsidRPr="006507B0">
              <w:rPr>
                <w:color w:val="auto"/>
                <w:sz w:val="28"/>
              </w:rPr>
              <w:t xml:space="preserve">"Цех №8, расположенный по адресу: Московская область, </w:t>
            </w:r>
            <w:proofErr w:type="spellStart"/>
            <w:r w:rsidR="001B681D" w:rsidRPr="006507B0">
              <w:rPr>
                <w:color w:val="auto"/>
                <w:sz w:val="28"/>
              </w:rPr>
              <w:t>г.о</w:t>
            </w:r>
            <w:proofErr w:type="gramStart"/>
            <w:r w:rsidR="001B681D" w:rsidRPr="006507B0">
              <w:rPr>
                <w:color w:val="auto"/>
                <w:sz w:val="28"/>
              </w:rPr>
              <w:t>.М</w:t>
            </w:r>
            <w:proofErr w:type="gramEnd"/>
            <w:r w:rsidR="001B681D" w:rsidRPr="006507B0">
              <w:rPr>
                <w:color w:val="auto"/>
                <w:sz w:val="28"/>
              </w:rPr>
              <w:t>ытищи</w:t>
            </w:r>
            <w:proofErr w:type="spellEnd"/>
            <w:r w:rsidR="001B681D" w:rsidRPr="006507B0">
              <w:rPr>
                <w:color w:val="auto"/>
                <w:sz w:val="28"/>
              </w:rPr>
              <w:t xml:space="preserve">, </w:t>
            </w:r>
            <w:proofErr w:type="spellStart"/>
            <w:r w:rsidR="001B681D" w:rsidRPr="006507B0">
              <w:rPr>
                <w:color w:val="auto"/>
                <w:sz w:val="28"/>
              </w:rPr>
              <w:t>ул.Колонцова</w:t>
            </w:r>
            <w:proofErr w:type="spellEnd"/>
            <w:r w:rsidR="001B681D" w:rsidRPr="006507B0">
              <w:rPr>
                <w:color w:val="auto"/>
                <w:sz w:val="28"/>
              </w:rPr>
              <w:t>, 4. Капитальный ремонт"  АБК</w:t>
            </w:r>
          </w:p>
        </w:tc>
        <w:tc>
          <w:tcPr>
            <w:tcW w:w="28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F6E3A" w:rsidRPr="006507B0" w:rsidRDefault="00FF6E3A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507B0" w:rsidRPr="006507B0">
        <w:trPr>
          <w:trHeight w:val="200"/>
        </w:trPr>
        <w:tc>
          <w:tcPr>
            <w:tcW w:w="1235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F6E3A" w:rsidRPr="006507B0" w:rsidRDefault="006B72E0">
            <w:pPr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84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F6E3A" w:rsidRPr="006507B0" w:rsidRDefault="006B72E0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24.08.2023</w:t>
            </w:r>
          </w:p>
        </w:tc>
      </w:tr>
      <w:tr w:rsidR="006507B0" w:rsidRPr="006507B0">
        <w:trPr>
          <w:trHeight w:val="20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№ листа</w:t>
            </w:r>
          </w:p>
        </w:tc>
        <w:tc>
          <w:tcPr>
            <w:tcW w:w="63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</w:t>
            </w:r>
          </w:p>
        </w:tc>
        <w:tc>
          <w:tcPr>
            <w:tcW w:w="2403" w:type="dxa"/>
          </w:tcPr>
          <w:p w:rsidR="00FF6E3A" w:rsidRPr="006507B0" w:rsidRDefault="00FF6E3A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Статус</w:t>
            </w:r>
          </w:p>
        </w:tc>
        <w:tc>
          <w:tcPr>
            <w:tcW w:w="2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Примечание</w:t>
            </w:r>
          </w:p>
        </w:tc>
      </w:tr>
      <w:tr w:rsidR="006507B0" w:rsidRPr="006507B0">
        <w:trPr>
          <w:trHeight w:val="200"/>
        </w:trPr>
        <w:tc>
          <w:tcPr>
            <w:tcW w:w="15200" w:type="dxa"/>
            <w:gridSpan w:val="6"/>
            <w:tcBorders>
              <w:right w:val="single" w:sz="8" w:space="0" w:color="000000"/>
            </w:tcBorders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Проектные решения</w:t>
            </w:r>
          </w:p>
        </w:tc>
      </w:tr>
      <w:tr w:rsidR="006507B0" w:rsidRPr="006507B0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FF6E3A" w:rsidP="00DB7A8A">
            <w:pPr>
              <w:ind w:left="72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 w:rsidP="00DB7A8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Добавить гильзы, узлы прохода инженерных систем через строительные конструкции</w:t>
            </w:r>
          </w:p>
        </w:tc>
        <w:tc>
          <w:tcPr>
            <w:tcW w:w="2403" w:type="dxa"/>
          </w:tcPr>
          <w:p w:rsidR="00FF6E3A" w:rsidRPr="006507B0" w:rsidRDefault="00FF6E3A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принимается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AE33DB" w:rsidP="00AE33D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Узлы прохода систем вентиляции смотри комплект 130-23-АС3</w:t>
            </w:r>
          </w:p>
        </w:tc>
      </w:tr>
      <w:tr w:rsidR="006507B0" w:rsidRPr="006507B0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 w:rsidP="00DB7A8A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Добавить узлы крепления воздуховодов</w:t>
            </w:r>
            <w:r w:rsidR="0094120C"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трубопроводов</w:t>
            </w: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, добавить материал для крепления в спецификацию.</w:t>
            </w:r>
          </w:p>
        </w:tc>
        <w:tc>
          <w:tcPr>
            <w:tcW w:w="2403" w:type="dxa"/>
          </w:tcPr>
          <w:p w:rsidR="00FF6E3A" w:rsidRPr="006507B0" w:rsidRDefault="00FF6E3A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принимается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507B0" w:rsidRPr="006507B0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pStyle w:val="a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Нижняя отметка вытяжного клапана системы ДУ</w:t>
            </w:r>
            <w:proofErr w:type="gramStart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proofErr w:type="gramEnd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находится ниже верхнего уровня эвакуационного выхода. 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СП 7.13130.2013, п.7.8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принимается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507B0" w:rsidRPr="006507B0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pStyle w:val="a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аксонометрических схемах указать степень огнестойкости и огнезащиту для транзитных воздуховодов, а так же для воздуховодов систем приточной и вытяжной </w:t>
            </w:r>
            <w:proofErr w:type="spellStart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противодымной</w:t>
            </w:r>
            <w:proofErr w:type="spellEnd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вентиляции. Огнезащиту добавить в спецификацию.</w:t>
            </w:r>
          </w:p>
        </w:tc>
        <w:tc>
          <w:tcPr>
            <w:tcW w:w="2403" w:type="dxa"/>
          </w:tcPr>
          <w:p w:rsidR="00FF6E3A" w:rsidRPr="006507B0" w:rsidRDefault="00FF6E3A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принимается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507B0" w:rsidRPr="006507B0">
        <w:trPr>
          <w:trHeight w:val="8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pStyle w:val="a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Длина коридора, приходящаяся на одно </w:t>
            </w:r>
            <w:proofErr w:type="spellStart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дымоприемное</w:t>
            </w:r>
            <w:proofErr w:type="spellEnd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устройство системы вытяжной </w:t>
            </w:r>
            <w:proofErr w:type="spellStart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противодымной</w:t>
            </w:r>
            <w:proofErr w:type="spellEnd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вентиляции, превышает </w:t>
            </w:r>
            <w:proofErr w:type="gramStart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допустимую</w:t>
            </w:r>
            <w:proofErr w:type="gramEnd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СП 7.13130.2013, п.7.8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принимается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507B0" w:rsidRPr="006507B0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pStyle w:val="a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Для душевых и санузлов предусмотреть раздельные системы вытяжной вентиляции.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СП 44.13330.2011, п.7.10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рассмотрено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Default="006507B0" w:rsidP="006507B0">
            <w:pPr>
              <w:pStyle w:val="a9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1. Решение по объединению вытяжной вентиляции не противоречит  </w:t>
            </w: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п.7.10 СП 44.13330.2011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6507B0" w:rsidRPr="006507B0" w:rsidRDefault="006507B0" w:rsidP="006507B0">
            <w:pPr>
              <w:pStyle w:val="a9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2. Системы объединены по требованию заказчика.</w:t>
            </w:r>
          </w:p>
        </w:tc>
      </w:tr>
      <w:tr w:rsidR="006507B0" w:rsidRPr="006507B0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pStyle w:val="a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Отсутствуют противопожарные НО клапаны на поэтажных сборных воздуховодах в местах присоединения к коллектору</w:t>
            </w:r>
            <w:r w:rsidR="005916AD"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(П</w:t>
            </w:r>
            <w:proofErr w:type="gramStart"/>
            <w:r w:rsidR="005916AD" w:rsidRPr="006507B0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proofErr w:type="gramEnd"/>
            <w:r w:rsidR="005916AD" w:rsidRPr="006507B0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. Клапаны обозначить на планах и аксонометрических схемах. Добавить в спецификацию.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СП 7.13130.2013, п.6.10а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принимается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507B0" w:rsidRPr="006507B0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 w:rsidP="00DB7A8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схемах обозначить дроссель клапаны и лючки для </w:t>
            </w: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замеров параметров воздуха и чистки воздуховодов.</w:t>
            </w:r>
            <w:r w:rsidR="0088708C"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Внести в спецификацию.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B71F6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ГОСТ 21-602-2016,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Замечание </w:t>
            </w: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принимается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507B0" w:rsidRPr="006507B0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pStyle w:val="a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6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Добавить высотные отметки для оборудования, трубопроводов. Обозначить изоляцию трубопроводов.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принимается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507B0" w:rsidRPr="006507B0" w:rsidTr="005565A4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2663" w:rsidRPr="006507B0" w:rsidRDefault="006F2663">
            <w:pPr>
              <w:pStyle w:val="a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F2663" w:rsidRPr="006507B0" w:rsidRDefault="006F2663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2663" w:rsidRPr="006507B0" w:rsidRDefault="006F266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Документацию дополнить описанием мероприятий по защите полимерных труб. 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F2663" w:rsidRPr="006507B0" w:rsidRDefault="006F2663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СП 60.13330.2020; п.14.6; п.14.7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F2663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рассмотрено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F2663" w:rsidRPr="006507B0" w:rsidRDefault="006507B0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Полипропиленовые трубы прокладываются открытым способом и дополнительных мер по их защите не предусматриваются, что не противоречит </w:t>
            </w: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п.14.6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п.14.7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СП 60.13330.2020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6507B0" w:rsidRPr="006507B0" w:rsidTr="005565A4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2663" w:rsidRPr="006507B0" w:rsidRDefault="006F2663">
            <w:pPr>
              <w:pStyle w:val="a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F2663" w:rsidRPr="006507B0" w:rsidRDefault="005565A4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3; 4</w:t>
            </w:r>
          </w:p>
        </w:tc>
        <w:tc>
          <w:tcPr>
            <w:tcW w:w="63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2663" w:rsidRPr="006507B0" w:rsidRDefault="006F266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Протяженность системы отопления (23 стояка) слишком велика для тупиковых систем. Разбить на несколько веток, добавить балансировочные клапаны на ветки.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F2663" w:rsidRPr="006507B0" w:rsidRDefault="006F2663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F2663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принимается</w:t>
            </w:r>
          </w:p>
        </w:tc>
        <w:tc>
          <w:tcPr>
            <w:tcW w:w="284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F2663" w:rsidRPr="006507B0" w:rsidRDefault="006F2663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507B0" w:rsidRPr="006507B0" w:rsidTr="005565A4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412" w:rsidRPr="006507B0" w:rsidRDefault="00014412">
            <w:pPr>
              <w:pStyle w:val="a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14412" w:rsidRPr="006507B0" w:rsidRDefault="006F2663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412" w:rsidRPr="006507B0" w:rsidRDefault="006F266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Уклон трубопроводов обеспечить в сторону распределительного коллектора (ИТП), в основании стояков предусмотреть </w:t>
            </w:r>
            <w:proofErr w:type="gramStart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автоматические</w:t>
            </w:r>
            <w:proofErr w:type="gramEnd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воздухоотводчики</w:t>
            </w:r>
            <w:proofErr w:type="spellEnd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14412" w:rsidRPr="006507B0" w:rsidRDefault="0001441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14412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принимается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14412" w:rsidRPr="006507B0" w:rsidRDefault="00014412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507B0" w:rsidRPr="006507B0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08C" w:rsidRPr="006507B0" w:rsidRDefault="0088708C">
            <w:pPr>
              <w:pStyle w:val="a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8708C" w:rsidRPr="006507B0" w:rsidRDefault="00B71F6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708C" w:rsidRPr="006507B0" w:rsidRDefault="00014412" w:rsidP="006F266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Для </w:t>
            </w:r>
            <w:r w:rsidR="006F2663"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обеспечения гидравлической устойчивости </w:t>
            </w: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систем (отопление и теплоснабжение) добавить балансировочные клапаны на системы. Внести на планы, схемы, в спецификацию.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8708C" w:rsidRPr="006507B0" w:rsidRDefault="0088708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8708C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принимается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07B0" w:rsidRDefault="006507B0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алансировочные клапаны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добавлены для системы отопления.</w:t>
            </w:r>
          </w:p>
          <w:p w:rsidR="0088708C" w:rsidRPr="006507B0" w:rsidRDefault="006507B0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Для системы теплоснабжения установки П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установка дополнительных балансировочных клапанов не требуется поскольку они входят в состав узла регулирования</w:t>
            </w:r>
          </w:p>
        </w:tc>
      </w:tr>
      <w:tr w:rsidR="006507B0" w:rsidRPr="006507B0">
        <w:trPr>
          <w:trHeight w:val="2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412" w:rsidRPr="006507B0" w:rsidRDefault="00014412">
            <w:pPr>
              <w:pStyle w:val="a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14412" w:rsidRPr="006507B0" w:rsidRDefault="0001441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3; 4</w:t>
            </w:r>
          </w:p>
        </w:tc>
        <w:tc>
          <w:tcPr>
            <w:tcW w:w="6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412" w:rsidRPr="006507B0" w:rsidRDefault="00014412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Добавить буквенно-цифровое обозначение трубопроводов на планах и схемах.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14412" w:rsidRPr="006507B0" w:rsidRDefault="0001441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ГОСТ 21-602-2016, п.7.9.2; 6.1.9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14412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принимается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14412" w:rsidRPr="006507B0" w:rsidRDefault="00014412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507B0" w:rsidRPr="006507B0" w:rsidTr="0088708C">
        <w:trPr>
          <w:trHeight w:val="8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pStyle w:val="a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37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Отопительные приборы, обслуживающие лестничные клетки расположить на 2,2м над уровнем </w:t>
            </w:r>
            <w:proofErr w:type="spellStart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проступей</w:t>
            </w:r>
            <w:proofErr w:type="spellEnd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лестничных площадок.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СП 60.13330.2020, п.6.4.9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принимается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507B0" w:rsidRPr="006507B0" w:rsidTr="0088708C">
        <w:trPr>
          <w:trHeight w:val="200"/>
        </w:trPr>
        <w:tc>
          <w:tcPr>
            <w:tcW w:w="562" w:type="dxa"/>
            <w:vAlign w:val="center"/>
          </w:tcPr>
          <w:p w:rsidR="00FF6E3A" w:rsidRPr="006507B0" w:rsidRDefault="00FF6E3A">
            <w:pPr>
              <w:pStyle w:val="a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Не предусмотрена вентиляция для помещений </w:t>
            </w:r>
            <w:proofErr w:type="spellStart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венткамер</w:t>
            </w:r>
            <w:proofErr w:type="spellEnd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212 </w:t>
            </w:r>
            <w:proofErr w:type="spellStart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по</w:t>
            </w:r>
            <w:proofErr w:type="gramStart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proofErr w:type="spellEnd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gramEnd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плюс 2 </w:t>
            </w:r>
            <w:proofErr w:type="spellStart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кр</w:t>
            </w:r>
            <w:proofErr w:type="spellEnd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215 пом. – минус 1 </w:t>
            </w:r>
            <w:proofErr w:type="spellStart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кр</w:t>
            </w:r>
            <w:proofErr w:type="spellEnd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 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СП 60.13330.2020, п.7.10.24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принимается</w:t>
            </w:r>
          </w:p>
        </w:tc>
        <w:tc>
          <w:tcPr>
            <w:tcW w:w="284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507B0" w:rsidRPr="006507B0" w:rsidTr="0088708C">
        <w:trPr>
          <w:trHeight w:val="229"/>
        </w:trPr>
        <w:tc>
          <w:tcPr>
            <w:tcW w:w="562" w:type="dxa"/>
            <w:vAlign w:val="center"/>
          </w:tcPr>
          <w:p w:rsidR="00FF6E3A" w:rsidRPr="006507B0" w:rsidRDefault="00FF6E3A">
            <w:pPr>
              <w:pStyle w:val="a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5, 6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Воздухозаборный воздуховод системы П</w:t>
            </w:r>
            <w:proofErr w:type="gramStart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proofErr w:type="gramEnd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проложить в тепловой изоляции. Откорректировать план, схему, спецификацию.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принимается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507B0" w:rsidRPr="006507B0">
        <w:trPr>
          <w:trHeight w:val="200"/>
        </w:trPr>
        <w:tc>
          <w:tcPr>
            <w:tcW w:w="562" w:type="dxa"/>
            <w:vAlign w:val="center"/>
          </w:tcPr>
          <w:p w:rsidR="00FF6E3A" w:rsidRPr="006507B0" w:rsidRDefault="00FF6E3A">
            <w:pPr>
              <w:pStyle w:val="a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B72E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СО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6B72E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Изоляция WIRED MAT 80. не является огнезащитным покрытием. Откорректировать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принимается</w:t>
            </w:r>
          </w:p>
        </w:tc>
        <w:tc>
          <w:tcPr>
            <w:tcW w:w="2845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507B0" w:rsidRPr="006507B0">
        <w:trPr>
          <w:trHeight w:val="200"/>
        </w:trPr>
        <w:tc>
          <w:tcPr>
            <w:tcW w:w="562" w:type="dxa"/>
            <w:vAlign w:val="center"/>
          </w:tcPr>
          <w:p w:rsidR="00FF6E3A" w:rsidRPr="006507B0" w:rsidRDefault="00FF6E3A">
            <w:pPr>
              <w:pStyle w:val="a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D628D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СО</w:t>
            </w:r>
          </w:p>
        </w:tc>
        <w:tc>
          <w:tcPr>
            <w:tcW w:w="6373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FD628D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Воздуховоды из черной стали для систем ПД и ДУ </w:t>
            </w:r>
            <w:proofErr w:type="gramStart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заменить на</w:t>
            </w:r>
            <w:proofErr w:type="gramEnd"/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оцинкованные воздуховоды с толщиной стенки согласно СП 7.13130.2013.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принимается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F6E3A" w:rsidRPr="006507B0">
        <w:trPr>
          <w:trHeight w:val="200"/>
        </w:trPr>
        <w:tc>
          <w:tcPr>
            <w:tcW w:w="562" w:type="dxa"/>
            <w:vAlign w:val="center"/>
          </w:tcPr>
          <w:p w:rsidR="00FF6E3A" w:rsidRPr="006507B0" w:rsidRDefault="00FF6E3A">
            <w:pPr>
              <w:pStyle w:val="a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E3A" w:rsidRPr="006507B0" w:rsidRDefault="00F250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Документацию дополнить опросными листами на все примененное оборудование.</w:t>
            </w:r>
          </w:p>
        </w:tc>
        <w:tc>
          <w:tcPr>
            <w:tcW w:w="2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6507B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507B0">
              <w:rPr>
                <w:rFonts w:ascii="Times New Roman" w:hAnsi="Times New Roman"/>
                <w:color w:val="auto"/>
                <w:sz w:val="24"/>
                <w:szCs w:val="24"/>
              </w:rPr>
              <w:t>Замечание принимается</w:t>
            </w:r>
          </w:p>
        </w:tc>
        <w:tc>
          <w:tcPr>
            <w:tcW w:w="2845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6E3A" w:rsidRPr="006507B0" w:rsidRDefault="00FF6E3A" w:rsidP="006507B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F6E3A" w:rsidRPr="006507B0" w:rsidRDefault="00FF6E3A">
      <w:pPr>
        <w:rPr>
          <w:rFonts w:ascii="Times New Roman" w:hAnsi="Times New Roman"/>
          <w:color w:val="auto"/>
          <w:sz w:val="24"/>
          <w:szCs w:val="24"/>
        </w:rPr>
      </w:pPr>
    </w:p>
    <w:p w:rsidR="006B72E0" w:rsidRPr="006507B0" w:rsidRDefault="006B72E0">
      <w:pPr>
        <w:rPr>
          <w:rFonts w:ascii="Times New Roman" w:hAnsi="Times New Roman"/>
          <w:color w:val="auto"/>
          <w:sz w:val="24"/>
          <w:szCs w:val="24"/>
        </w:rPr>
      </w:pPr>
      <w:r w:rsidRPr="006507B0">
        <w:rPr>
          <w:rFonts w:ascii="Times New Roman" w:hAnsi="Times New Roman"/>
          <w:color w:val="auto"/>
          <w:sz w:val="24"/>
          <w:szCs w:val="24"/>
        </w:rPr>
        <w:t xml:space="preserve">             Замечания могут быть дополнены после получения откорректированной документации.</w:t>
      </w:r>
    </w:p>
    <w:p w:rsidR="006B72E0" w:rsidRPr="006507B0" w:rsidRDefault="006B72E0">
      <w:pPr>
        <w:rPr>
          <w:rFonts w:ascii="Times New Roman" w:hAnsi="Times New Roman"/>
          <w:color w:val="auto"/>
          <w:sz w:val="24"/>
          <w:szCs w:val="24"/>
        </w:rPr>
      </w:pPr>
    </w:p>
    <w:p w:rsidR="006B72E0" w:rsidRPr="006507B0" w:rsidRDefault="006B72E0">
      <w:pPr>
        <w:rPr>
          <w:rFonts w:ascii="Times New Roman" w:hAnsi="Times New Roman"/>
          <w:color w:val="auto"/>
          <w:sz w:val="24"/>
          <w:szCs w:val="24"/>
        </w:rPr>
      </w:pPr>
      <w:r w:rsidRPr="006507B0">
        <w:rPr>
          <w:rFonts w:ascii="Times New Roman" w:hAnsi="Times New Roman"/>
          <w:color w:val="auto"/>
          <w:sz w:val="24"/>
          <w:szCs w:val="24"/>
        </w:rPr>
        <w:t>Главный специалист  Куликова И.А</w:t>
      </w:r>
    </w:p>
    <w:p w:rsidR="006B72E0" w:rsidRPr="00AE33DB" w:rsidRDefault="006B72E0">
      <w:pPr>
        <w:rPr>
          <w:rFonts w:ascii="Times New Roman" w:hAnsi="Times New Roman"/>
          <w:color w:val="auto"/>
          <w:sz w:val="24"/>
          <w:szCs w:val="24"/>
          <w:lang w:val="en-US"/>
        </w:rPr>
      </w:pPr>
      <w:r w:rsidRPr="006507B0">
        <w:rPr>
          <w:rFonts w:ascii="Times New Roman" w:hAnsi="Times New Roman"/>
          <w:color w:val="auto"/>
          <w:sz w:val="24"/>
          <w:szCs w:val="24"/>
        </w:rPr>
        <w:t xml:space="preserve">                                      </w:t>
      </w:r>
      <w:proofErr w:type="gramStart"/>
      <w:r w:rsidRPr="006507B0">
        <w:rPr>
          <w:rFonts w:ascii="Times New Roman" w:hAnsi="Times New Roman"/>
          <w:color w:val="auto"/>
          <w:sz w:val="24"/>
          <w:szCs w:val="24"/>
          <w:lang w:val="en-US"/>
        </w:rPr>
        <w:t>e</w:t>
      </w:r>
      <w:r w:rsidRPr="00AE33DB">
        <w:rPr>
          <w:rFonts w:ascii="Times New Roman" w:hAnsi="Times New Roman"/>
          <w:color w:val="auto"/>
          <w:sz w:val="24"/>
          <w:szCs w:val="24"/>
          <w:lang w:val="en-US"/>
        </w:rPr>
        <w:t>-</w:t>
      </w:r>
      <w:r w:rsidRPr="006507B0">
        <w:rPr>
          <w:rFonts w:ascii="Times New Roman" w:hAnsi="Times New Roman"/>
          <w:color w:val="auto"/>
          <w:sz w:val="24"/>
          <w:szCs w:val="24"/>
          <w:lang w:val="en-US"/>
        </w:rPr>
        <w:t>mail</w:t>
      </w:r>
      <w:proofErr w:type="gramEnd"/>
      <w:r w:rsidRPr="00AE33DB">
        <w:rPr>
          <w:rFonts w:ascii="Times New Roman" w:hAnsi="Times New Roman"/>
          <w:color w:val="auto"/>
          <w:sz w:val="24"/>
          <w:szCs w:val="24"/>
          <w:lang w:val="en-US"/>
        </w:rPr>
        <w:t xml:space="preserve">: </w:t>
      </w:r>
      <w:hyperlink r:id="rId6" w:history="1">
        <w:r w:rsidRPr="006507B0">
          <w:rPr>
            <w:rStyle w:val="a6"/>
            <w:rFonts w:ascii="Times New Roman" w:hAnsi="Times New Roman"/>
            <w:b/>
            <w:color w:val="auto"/>
            <w:lang w:val="en-US"/>
          </w:rPr>
          <w:t>i</w:t>
        </w:r>
        <w:r w:rsidRPr="00AE33DB">
          <w:rPr>
            <w:rStyle w:val="a6"/>
            <w:rFonts w:ascii="Times New Roman" w:hAnsi="Times New Roman"/>
            <w:b/>
            <w:color w:val="auto"/>
            <w:lang w:val="en-US"/>
          </w:rPr>
          <w:t>.</w:t>
        </w:r>
        <w:r w:rsidRPr="006507B0">
          <w:rPr>
            <w:rStyle w:val="a6"/>
            <w:rFonts w:ascii="Times New Roman" w:hAnsi="Times New Roman"/>
            <w:b/>
            <w:color w:val="auto"/>
            <w:lang w:val="en-US"/>
          </w:rPr>
          <w:t>kulikova</w:t>
        </w:r>
        <w:r w:rsidRPr="00AE33DB">
          <w:rPr>
            <w:rStyle w:val="a6"/>
            <w:rFonts w:ascii="Times New Roman" w:hAnsi="Times New Roman"/>
            <w:b/>
            <w:color w:val="auto"/>
            <w:lang w:val="en-US"/>
          </w:rPr>
          <w:t>@</w:t>
        </w:r>
        <w:r w:rsidRPr="006507B0">
          <w:rPr>
            <w:rStyle w:val="a6"/>
            <w:rFonts w:ascii="Times New Roman" w:hAnsi="Times New Roman"/>
            <w:b/>
            <w:color w:val="auto"/>
            <w:lang w:val="en-US"/>
          </w:rPr>
          <w:t>tmh</w:t>
        </w:r>
        <w:r w:rsidRPr="00AE33DB">
          <w:rPr>
            <w:rStyle w:val="a6"/>
            <w:rFonts w:ascii="Times New Roman" w:hAnsi="Times New Roman"/>
            <w:b/>
            <w:color w:val="auto"/>
            <w:lang w:val="en-US"/>
          </w:rPr>
          <w:t>.</w:t>
        </w:r>
        <w:r w:rsidRPr="006507B0">
          <w:rPr>
            <w:rStyle w:val="a6"/>
            <w:rFonts w:ascii="Times New Roman" w:hAnsi="Times New Roman"/>
            <w:b/>
            <w:color w:val="auto"/>
            <w:lang w:val="en-US"/>
          </w:rPr>
          <w:t>pro</w:t>
        </w:r>
      </w:hyperlink>
    </w:p>
    <w:sectPr w:rsidR="006B72E0" w:rsidRPr="00AE33DB">
      <w:pgSz w:w="16838" w:h="11906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25A6"/>
    <w:multiLevelType w:val="hybridMultilevel"/>
    <w:tmpl w:val="2F5652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9F15F7"/>
    <w:multiLevelType w:val="hybridMultilevel"/>
    <w:tmpl w:val="41F6DDA0"/>
    <w:lvl w:ilvl="0" w:tplc="C068EBD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3D42DF1"/>
    <w:multiLevelType w:val="hybridMultilevel"/>
    <w:tmpl w:val="80387552"/>
    <w:lvl w:ilvl="0" w:tplc="9BB87D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1B945DC"/>
    <w:multiLevelType w:val="hybridMultilevel"/>
    <w:tmpl w:val="FEF475F0"/>
    <w:lvl w:ilvl="0" w:tplc="FB6CF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4B061C"/>
    <w:multiLevelType w:val="hybridMultilevel"/>
    <w:tmpl w:val="0B44A9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1867BF3"/>
    <w:multiLevelType w:val="hybridMultilevel"/>
    <w:tmpl w:val="C51C4E58"/>
    <w:lvl w:ilvl="0" w:tplc="1F22A96E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92C653D"/>
    <w:multiLevelType w:val="hybridMultilevel"/>
    <w:tmpl w:val="A0F0C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D566F6"/>
    <w:multiLevelType w:val="hybridMultilevel"/>
    <w:tmpl w:val="C51C4E58"/>
    <w:lvl w:ilvl="0" w:tplc="1F22A96E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6E3A"/>
    <w:rsid w:val="00014412"/>
    <w:rsid w:val="001B681D"/>
    <w:rsid w:val="00277F3E"/>
    <w:rsid w:val="005565A4"/>
    <w:rsid w:val="005916AD"/>
    <w:rsid w:val="006507B0"/>
    <w:rsid w:val="006B72E0"/>
    <w:rsid w:val="006F2663"/>
    <w:rsid w:val="0088708C"/>
    <w:rsid w:val="0094120C"/>
    <w:rsid w:val="00AE33DB"/>
    <w:rsid w:val="00B71F67"/>
    <w:rsid w:val="00DB7A8A"/>
    <w:rsid w:val="00E66F66"/>
    <w:rsid w:val="00F250C6"/>
    <w:rsid w:val="00FD628D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Замещающий текст1"/>
    <w:basedOn w:val="13"/>
    <w:link w:val="a5"/>
    <w:rPr>
      <w:color w:val="808080"/>
    </w:rPr>
  </w:style>
  <w:style w:type="character" w:styleId="a5">
    <w:name w:val="Placeholder Text"/>
    <w:basedOn w:val="a0"/>
    <w:link w:val="12"/>
    <w:rPr>
      <w:color w:val="808080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3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6"/>
    <w:rPr>
      <w:color w:val="0563C1" w:themeColor="hyperlink"/>
      <w:u w:val="single"/>
    </w:rPr>
  </w:style>
  <w:style w:type="character" w:styleId="a6">
    <w:name w:val="Hyperlink"/>
    <w:basedOn w:val="a0"/>
    <w:link w:val="14"/>
    <w:uiPriority w:val="99"/>
    <w:rPr>
      <w:color w:val="0563C1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7">
    <w:name w:val="Subtitle"/>
    <w:next w:val="a"/>
    <w:link w:val="a8"/>
    <w:uiPriority w:val="11"/>
    <w:qFormat/>
    <w:rPr>
      <w:rFonts w:ascii="XO Thames" w:hAnsi="XO Thames"/>
      <w:i/>
      <w:color w:val="616161"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color w:val="616161"/>
      <w:sz w:val="24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b">
    <w:name w:val="Title"/>
    <w:next w:val="a"/>
    <w:link w:val="ac"/>
    <w:uiPriority w:val="10"/>
    <w:qFormat/>
    <w:rPr>
      <w:rFonts w:ascii="XO Thames" w:hAnsi="XO Thames"/>
      <w:b/>
      <w:sz w:val="52"/>
    </w:rPr>
  </w:style>
  <w:style w:type="character" w:customStyle="1" w:styleId="ac">
    <w:name w:val="Название Знак"/>
    <w:link w:val="a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d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.kulikova@tmh.p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Гречишкин Владимир Витальевич</cp:lastModifiedBy>
  <cp:revision>16</cp:revision>
  <dcterms:created xsi:type="dcterms:W3CDTF">2023-08-29T07:50:00Z</dcterms:created>
  <dcterms:modified xsi:type="dcterms:W3CDTF">2023-09-27T13:30:00Z</dcterms:modified>
</cp:coreProperties>
</file>