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6D98" w:rsidRPr="006D1CE7" w:rsidRDefault="00F26D98" w:rsidP="00C45222">
      <w:pPr>
        <w:pStyle w:val="1"/>
        <w:jc w:val="right"/>
        <w:rPr>
          <w:b/>
        </w:rPr>
      </w:pPr>
      <w:bookmarkStart w:id="0" w:name="_Toc396479972"/>
      <w:bookmarkStart w:id="1" w:name="_Toc396489137"/>
      <w:bookmarkStart w:id="2" w:name="_Toc396816867"/>
      <w:r w:rsidRPr="006D1CE7">
        <w:t>Приложение №</w:t>
      </w:r>
      <w:r w:rsidR="00773E82">
        <w:t>12</w:t>
      </w:r>
      <w:r w:rsidRPr="006D1CE7">
        <w:t xml:space="preserve"> </w:t>
      </w:r>
    </w:p>
    <w:p w:rsidR="00F26D98" w:rsidRPr="006D1CE7" w:rsidRDefault="00F26D98" w:rsidP="00C45222">
      <w:pPr>
        <w:pStyle w:val="1"/>
        <w:jc w:val="right"/>
        <w:rPr>
          <w:b/>
        </w:rPr>
      </w:pPr>
      <w:r w:rsidRPr="006D1CE7">
        <w:t>К договору №</w:t>
      </w:r>
      <w:r w:rsidR="00773E82">
        <w:t xml:space="preserve">________ от </w:t>
      </w:r>
      <w:r w:rsidR="00FD460D">
        <w:t xml:space="preserve"> </w:t>
      </w:r>
    </w:p>
    <w:p w:rsidR="00F26D98" w:rsidRPr="006D1CE7" w:rsidRDefault="00F26D98" w:rsidP="006D1CE7">
      <w:pPr>
        <w:pStyle w:val="1"/>
      </w:pPr>
    </w:p>
    <w:p w:rsidR="0019435B" w:rsidRPr="00DC2FB3" w:rsidRDefault="0019435B" w:rsidP="00DC2FB3">
      <w:pPr>
        <w:pStyle w:val="1"/>
        <w:jc w:val="center"/>
        <w:rPr>
          <w:b/>
        </w:rPr>
      </w:pPr>
      <w:r w:rsidRPr="00DC2FB3">
        <w:rPr>
          <w:b/>
        </w:rPr>
        <w:t>Требования Заказчика в области производственной безопасности</w:t>
      </w:r>
      <w:bookmarkEnd w:id="0"/>
      <w:bookmarkEnd w:id="1"/>
      <w:bookmarkEnd w:id="2"/>
    </w:p>
    <w:p w:rsidR="0019435B" w:rsidRPr="006D1CE7" w:rsidRDefault="0019435B" w:rsidP="006D1CE7">
      <w:pPr>
        <w:pStyle w:val="1"/>
      </w:pPr>
    </w:p>
    <w:p w:rsidR="0019435B" w:rsidRPr="0078514C" w:rsidRDefault="0019435B" w:rsidP="006D1CE7">
      <w:pPr>
        <w:pStyle w:val="1"/>
        <w:numPr>
          <w:ilvl w:val="0"/>
          <w:numId w:val="1"/>
        </w:numPr>
        <w:rPr>
          <w:b/>
        </w:rPr>
      </w:pPr>
      <w:r w:rsidRPr="0078514C">
        <w:rPr>
          <w:b/>
        </w:rPr>
        <w:t>Область применения</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Требования Заказчика в области производственной безопасности (далее – Требования) распространяются на договоры с организациями, оказывающими услуги, выполняющими работы производственного характера на производственных площадках, помещениях, ж/д путях и т.п. Заказчика, а также оказывающих транспортные услуги.</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lang w:val="ru"/>
        </w:rPr>
      </w:pPr>
      <w:r w:rsidRPr="006D1CE7">
        <w:rPr>
          <w:color w:val="auto"/>
          <w:sz w:val="24"/>
          <w:szCs w:val="24"/>
          <w:lang w:val="ru"/>
        </w:rPr>
        <w:t>В термин «</w:t>
      </w:r>
      <w:r w:rsidRPr="006D1CE7">
        <w:rPr>
          <w:color w:val="auto"/>
          <w:sz w:val="24"/>
          <w:szCs w:val="24"/>
        </w:rPr>
        <w:t>производственная</w:t>
      </w:r>
      <w:r w:rsidRPr="006D1CE7">
        <w:rPr>
          <w:color w:val="auto"/>
          <w:sz w:val="24"/>
          <w:szCs w:val="24"/>
          <w:lang w:val="ru"/>
        </w:rPr>
        <w:t xml:space="preserve"> безопасность» (далее – ПБ) включается – промышленная безопасность, охрана труда, охрана здоровья, пожарная безопасность, экологическая безопасность, безопасность дорожного движения, чрезвычайные ситуации, гражданская оборона, безопасность объектов, имущества и персонала, в </w:t>
      </w:r>
      <w:proofErr w:type="spellStart"/>
      <w:r w:rsidRPr="006D1CE7">
        <w:rPr>
          <w:color w:val="auto"/>
          <w:sz w:val="24"/>
          <w:szCs w:val="24"/>
          <w:lang w:val="ru"/>
        </w:rPr>
        <w:t>т.ч</w:t>
      </w:r>
      <w:proofErr w:type="spellEnd"/>
      <w:r w:rsidRPr="006D1CE7">
        <w:rPr>
          <w:color w:val="auto"/>
          <w:sz w:val="24"/>
          <w:szCs w:val="24"/>
          <w:lang w:val="ru"/>
        </w:rPr>
        <w:t>. антитеррористическая защищенность, безопасность транспортная и объектов топливно-энергетического комплекса.</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lang w:val="ru"/>
        </w:rPr>
        <w:t>Требования не распространяются на договоры с организациями, оказывающими непроизводственные услуги или случаи, при которых контроль со стороны Заказчика</w:t>
      </w:r>
      <w:r w:rsidRPr="006D1CE7">
        <w:rPr>
          <w:color w:val="auto"/>
          <w:sz w:val="24"/>
          <w:szCs w:val="24"/>
        </w:rPr>
        <w:t xml:space="preserve"> </w:t>
      </w:r>
      <w:r w:rsidRPr="006D1CE7">
        <w:rPr>
          <w:color w:val="auto"/>
          <w:sz w:val="24"/>
          <w:szCs w:val="24"/>
          <w:lang w:val="ru"/>
        </w:rPr>
        <w:t>является практически нецелесообразным и невозможным (проектные услуги, подготовка программного продукта и т.п.).</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Настоящие Требования являются типовыми и могут корректироваться с учетом особенностей выполняемых работ/оказываемых услуг.</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Правила, условия и требования к Подрядчикам в области ПБ, установленные в иных локально-нормативных актах Заказчика применяются в части не противоречащей настоящим Требованиям.</w:t>
      </w:r>
    </w:p>
    <w:p w:rsidR="0019435B" w:rsidRPr="006D1CE7" w:rsidRDefault="0019435B" w:rsidP="0019435B">
      <w:pPr>
        <w:pStyle w:val="aa"/>
        <w:tabs>
          <w:tab w:val="left" w:pos="1134"/>
          <w:tab w:val="left" w:pos="1276"/>
          <w:tab w:val="left" w:pos="1418"/>
        </w:tabs>
        <w:spacing w:before="0"/>
        <w:rPr>
          <w:color w:val="auto"/>
          <w:sz w:val="24"/>
          <w:szCs w:val="24"/>
        </w:rPr>
      </w:pPr>
    </w:p>
    <w:p w:rsidR="0019435B" w:rsidRPr="0078514C" w:rsidRDefault="0019435B" w:rsidP="006D1CE7">
      <w:pPr>
        <w:pStyle w:val="1"/>
        <w:numPr>
          <w:ilvl w:val="0"/>
          <w:numId w:val="1"/>
        </w:numPr>
        <w:rPr>
          <w:b/>
        </w:rPr>
      </w:pPr>
      <w:r w:rsidRPr="0078514C">
        <w:rPr>
          <w:b/>
        </w:rPr>
        <w:t>Общие положения</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 xml:space="preserve">Заказчик уделяет повышенное внимание вопросам ПБ и требует от Подрядчика обеспечить на территории Заказчика соблюдение всех требований законодательства РФ в области ПБ, а также требований локальных нормативных актов Заказчика в области ПБ, применимых при исполнении договора. </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В случае привлечения третьих лиц для исполнения Договора Подрядчик обязан обеспечить исполнение договора третьими лицами с соблюдением требований Заказчика в области ПБ.</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Подрядчик принимает на себя ответственность за соблюдение своими работниками, а также работниками привлекаемых третьих лиц требований в области ПБ при выполнении работ/услуг на территории Заказчика.</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Разграничение зон ответственности между Заказчиком и Подрядчиком в вопросах ПБ устанавливается соответствующими локально-нормативными актами сторон с учетом настоящих Требований.</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Территория Заказчика включает внутренние помещения, находящиеся в зданиях, сооружениях Заказчика, сами здания и сооружения Заказчика, а также огражденные дороги, площадки, как используемые, так и не используемые в деятельности Заказчика, любые площадки, земельные участки, на которых Подрядчик или привлеченные им третьи лица присутствуют при выполнении обязательств по договору с Заказчиком, автостоянки, въезды, проходы к объектам Заказчика, контрольно-пропускные пункты Заказчика, а также иные территории, на которой Подрядчик или привлеченные им третьи лица присутствуют при исполнении обязательств по договору с Заказчиком.</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 xml:space="preserve">В целях обеспечения эффективного и безопасного выполнения работ, а также исключения простоев в ходе выполнения работ, Подрядчиком и привлекаемыми им третьими лицами должны применяться исправное (поверенное, введенное в эксплуатацию) технологическое оборудование, приборы, инструменты, материалы, средства индивидуальной защиты и т.п. надлежащего качества, отвечающее требованиям соответствующих государственных стандартов, технических условий и других нормативных документов, </w:t>
      </w:r>
      <w:r w:rsidRPr="006D1CE7">
        <w:rPr>
          <w:color w:val="auto"/>
          <w:sz w:val="24"/>
          <w:szCs w:val="24"/>
        </w:rPr>
        <w:lastRenderedPageBreak/>
        <w:t>имеющее паспорта, сертификаты, инструкции, разрешительные документы, предусмотренные действующими нормативными правовыми актами РФ.</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Использование Подрядчиком и привлекаемыми им третьими лицами технологического оборудования, приборов, инструментов, материалов, средств индивидуальной защиты и т.п. должно осуществляться в соответствии с их целевым назначением, с соблюдением установленных правил эксплуатации, правил по охране труда, федеральных норм и правил в области промышленной безопасности, и иных требований действующего законодательства РФ.</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Подрядчик обязан не допускать своих работников и работников привлеченных им третьих лиц, имеющих медицинские противопоказания к выполнению работ либо не имеющих медицинского заключения на допуск к определенному виду работ.</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 xml:space="preserve">Прохождение медицинского осмотра работников осуществляется до начала работ (с учетом выполняемой ими работы и профессии) в соответствии с требованиями, установленными законодательством РФ в части организации и проведения обязательных предварительных при поступлении на работу и периодических медицинских осмотров работников, занятых на работах с вредными и (или) опасными условиями труда. </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Подрядчик обязан в соответствии с законодательством РФ, а также локальными нормативными актами Заказчика организовать прохождение обязательного психиатрического освидетельствования работникам, осуществляющим деятельность, связанную с источниками повышенной опасности (с влиянием вредных веществ и неблагоприятных производственных факторов), а также работающих в условиях повышенной опасности.</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Подрядчик и привлекаемые им третьи лица обязаны обеспечить наличие надлежаще оформленных медицинских книжек перед проведением работ/оказанием услуг на территории Заказчика для работников отдельных профессий, деятельность которых связана с производством, хранением, транспортировкой и реализацией пищевых продуктов и питьевой воды, коммунальным и бытовым обслуживанием, а также иных случаях, предусмотренных законодательством РФ.</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 xml:space="preserve">Подрядчик обеспечивает проведение регулярного </w:t>
      </w:r>
      <w:proofErr w:type="spellStart"/>
      <w:r w:rsidRPr="006D1CE7">
        <w:rPr>
          <w:color w:val="auto"/>
          <w:sz w:val="24"/>
          <w:szCs w:val="24"/>
        </w:rPr>
        <w:t>предсменного</w:t>
      </w:r>
      <w:proofErr w:type="spellEnd"/>
      <w:r w:rsidRPr="006D1CE7">
        <w:rPr>
          <w:color w:val="auto"/>
          <w:sz w:val="24"/>
          <w:szCs w:val="24"/>
        </w:rPr>
        <w:t xml:space="preserve"> (</w:t>
      </w:r>
      <w:proofErr w:type="spellStart"/>
      <w:r w:rsidRPr="006D1CE7">
        <w:rPr>
          <w:color w:val="auto"/>
          <w:sz w:val="24"/>
          <w:szCs w:val="24"/>
        </w:rPr>
        <w:t>предрейсового</w:t>
      </w:r>
      <w:proofErr w:type="spellEnd"/>
      <w:r w:rsidRPr="006D1CE7">
        <w:rPr>
          <w:color w:val="auto"/>
          <w:sz w:val="24"/>
          <w:szCs w:val="24"/>
        </w:rPr>
        <w:t xml:space="preserve">, </w:t>
      </w:r>
      <w:proofErr w:type="spellStart"/>
      <w:r w:rsidRPr="006D1CE7">
        <w:rPr>
          <w:color w:val="auto"/>
          <w:sz w:val="24"/>
          <w:szCs w:val="24"/>
        </w:rPr>
        <w:t>послерейсового</w:t>
      </w:r>
      <w:proofErr w:type="spellEnd"/>
      <w:r w:rsidRPr="006D1CE7">
        <w:rPr>
          <w:color w:val="auto"/>
          <w:sz w:val="24"/>
          <w:szCs w:val="24"/>
        </w:rPr>
        <w:t>) медицинского осмотра своего персонала, а также персонала привлекаемых третьих лиц, задействованных в производстве, и отстраняет от работы лиц, находящихся в состоянии алкогольного, наркотического или иного токсического опьянения. Отказ персонала Подрядчика и привлекаемых им третьих лиц от прохождения медицинского освидетельствования расценивается как нарушение режима труда и отдыха, установленного на территории Заказчика.</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По требованию Заказчика Подрядчик обеспечивает незамедлительный вывод с места выполнения работ своих работников, а также привлекаемых третьих лиц, нарушивших требования ПБ, появившихся на территории Заказчика в состоянии алкогольного, наркотического или иного токсического опьянения.</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 xml:space="preserve">Перед началом работ Подрядчик обеспечивает проведение вводного инструктажа по охране труда и пожарной безопасности для своих работников и привлекаемых третьих лиц, который организовывает для них Заказчик. Подрядчик не вправе допускать к выполнению работ своих работников, не прошедших указанные инструктажи. </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 xml:space="preserve">Подрядчик обязан предоставить обученных и аттестованных работников, привлекаемых для исполнения Договора (с учетом выполняемой ими работы и профессии) в соответствии с требованиями законодательства РФ и локально-нормативных актов Заказчика по обучению, аттестации, инструктажам и проверке знаний персонала в области ПБ. </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 xml:space="preserve">Перед прохождением вводного инструктажа по охране труда и пожарной безопасности у Заказчика, Подрядчик обязан в </w:t>
      </w:r>
      <w:r w:rsidRPr="006D1CE7">
        <w:rPr>
          <w:rFonts w:eastAsia="Calibri"/>
          <w:color w:val="auto"/>
          <w:sz w:val="24"/>
          <w:szCs w:val="24"/>
        </w:rPr>
        <w:t>Дирекцию ОТ, ПБ, ГО и ЧС</w:t>
      </w:r>
      <w:r w:rsidRPr="006D1CE7">
        <w:rPr>
          <w:color w:val="auto"/>
          <w:sz w:val="24"/>
          <w:szCs w:val="24"/>
        </w:rPr>
        <w:t xml:space="preserve"> предоставить документы, подтверждающие проведение обучения, проверок знаний, аттестаций в области ПБ, в частности, при проведении работ на высоте, газоопасных, огневых, ремонтных работ, работ с использованием подъемных механизмов, транспортных средств, земляных, сварочных работ, работ в электроустановках и иных видов работ.</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rFonts w:eastAsia="Calibri"/>
          <w:color w:val="auto"/>
          <w:spacing w:val="-2"/>
          <w:sz w:val="24"/>
          <w:szCs w:val="24"/>
        </w:rPr>
        <w:t xml:space="preserve">До начала работ Подрядчик согласовывает с Заказчиком всю разрабатываемую Подрядчиком и/или субподрядчиком организационно-технологическую ремонтную </w:t>
      </w:r>
      <w:r w:rsidRPr="006D1CE7">
        <w:rPr>
          <w:rFonts w:eastAsia="Calibri"/>
          <w:color w:val="auto"/>
          <w:spacing w:val="-2"/>
          <w:sz w:val="24"/>
          <w:szCs w:val="24"/>
        </w:rPr>
        <w:lastRenderedPageBreak/>
        <w:t>документацию (проект производства работ (ППР), проект производства работ с применением ПС (ППР ПС), план производства работ на высоте (ППР В), технологические карты и т.п.), содержащую решения по безопасной организации работ.</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rFonts w:eastAsia="Calibri"/>
          <w:color w:val="auto"/>
          <w:spacing w:val="-2"/>
          <w:sz w:val="24"/>
          <w:szCs w:val="24"/>
        </w:rPr>
        <w:t xml:space="preserve">До начала работ Подрядчик обеспечивает ознакомление в части, касающейся своих работников и/или работников субподрядчика, с утвержденной организационно-технологической документацией (ППР, ППР ПС, ППР В, технологические карты и т.п.), содержащей решения по безопасной организации работ. </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При выполнении Подрядчиком работ/услуг на опасных производственных объектах (ОПО) в соответствии с Федеральным Законом от 21.07.1997 № 116-ФЗ «О промышленной безопасности опасных производственных объектов»</w:t>
      </w:r>
      <w:r w:rsidRPr="006D1CE7">
        <w:rPr>
          <w:rStyle w:val="a7"/>
          <w:color w:val="auto"/>
          <w:sz w:val="24"/>
          <w:szCs w:val="24"/>
        </w:rPr>
        <w:footnoteReference w:id="1"/>
      </w:r>
      <w:r w:rsidRPr="006D1CE7">
        <w:rPr>
          <w:color w:val="auto"/>
          <w:sz w:val="24"/>
          <w:szCs w:val="24"/>
        </w:rPr>
        <w:t xml:space="preserve">, обязательно соблюдение требований Федеральных норм и правил в области промышленной безопасности. </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Подрядчик и привлекаемые им третьи лица обязаны обеспечить выполнение требований нормативно-правовых актов РФ и локальных нормативных актов Заказчика по пожарной безопасности, включая Правила противопожарного режима в РФ (в действующей редакции)</w:t>
      </w:r>
    </w:p>
    <w:p w:rsidR="0019435B" w:rsidRPr="006D1CE7" w:rsidRDefault="0019435B" w:rsidP="0019435B">
      <w:pPr>
        <w:pStyle w:val="a3"/>
        <w:widowControl w:val="0"/>
        <w:numPr>
          <w:ilvl w:val="1"/>
          <w:numId w:val="1"/>
        </w:numPr>
        <w:tabs>
          <w:tab w:val="left" w:pos="1134"/>
        </w:tabs>
        <w:overflowPunct w:val="0"/>
        <w:autoSpaceDE w:val="0"/>
        <w:autoSpaceDN w:val="0"/>
        <w:adjustRightInd w:val="0"/>
        <w:ind w:left="0" w:firstLine="709"/>
        <w:jc w:val="both"/>
        <w:textAlignment w:val="baseline"/>
      </w:pPr>
      <w:r w:rsidRPr="006D1CE7">
        <w:t>Подрядчик должен организовать (и обеспечивать соблюдение всеми своими субподрядчиками) противопожарный режим, требования пожарной безопасности при проведении работ и хранении/размещении материалов, ГСМ.</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 xml:space="preserve">Подрядчик должен следить за тем, чтобы ГСМ, (в </w:t>
      </w:r>
      <w:proofErr w:type="spellStart"/>
      <w:r w:rsidRPr="006D1CE7">
        <w:rPr>
          <w:color w:val="auto"/>
          <w:sz w:val="24"/>
          <w:szCs w:val="24"/>
        </w:rPr>
        <w:t>т.ч</w:t>
      </w:r>
      <w:proofErr w:type="spellEnd"/>
      <w:r w:rsidRPr="006D1CE7">
        <w:rPr>
          <w:color w:val="auto"/>
          <w:sz w:val="24"/>
          <w:szCs w:val="24"/>
        </w:rPr>
        <w:t>. бензин, керосин и дизельное топливо) перевозились и хранились в специально предназначенной для этого таре. Подрядчик должен следить за тем, чтобы такие жидкости хранились вдали от возможных источников возгорания.</w:t>
      </w:r>
    </w:p>
    <w:p w:rsidR="0019435B" w:rsidRPr="006D1CE7" w:rsidRDefault="0019435B" w:rsidP="0019435B">
      <w:pPr>
        <w:pStyle w:val="a3"/>
        <w:widowControl w:val="0"/>
        <w:numPr>
          <w:ilvl w:val="1"/>
          <w:numId w:val="1"/>
        </w:numPr>
        <w:tabs>
          <w:tab w:val="left" w:pos="1134"/>
        </w:tabs>
        <w:overflowPunct w:val="0"/>
        <w:autoSpaceDE w:val="0"/>
        <w:autoSpaceDN w:val="0"/>
        <w:adjustRightInd w:val="0"/>
        <w:ind w:left="0" w:firstLine="709"/>
        <w:jc w:val="both"/>
        <w:textAlignment w:val="baseline"/>
      </w:pPr>
      <w:r w:rsidRPr="006D1CE7">
        <w:t>В случае возникновения пожара или другой аварийной ситуации, Подрядчик должен немедленно сообщить представителю Заказчика о пожаре или другой аварийной ситуации, немедленно предпринять соответствующие меры (и обеспечить принятие аналогичных мер всеми своими субподрядчиками) по эвакуации работников, тушению пожара (если отсутствует угроза жизни и здоровья сотрудников) или ликвидации аварийной ситуации другими способами даже в тех случаях, когда его работа не связана с возникновением данного пожара или аварийной ситуации. Прежде всего, необходимо обеспечить безопасность работников.</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Подрядчик обязан не допускать на территорию Заказчика любого работника Подрядчика или привлекаемого им третьего лица за несоответствие его квалификации выполняемым должностным/профессиональным обязанностям, отсутствие документов, подтверждающих прохождение необходимого обучения, инструктажей и аттестации (проверки знаний) в области ПБ.</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Подрядчик обязан своевременно проводить специальную оценку условий труда и оценку профессиональных рисков. По запросу Заказчика Подрядчик предоставляет необходимую документацию, подтверждающую проведение, а также выполнение мероприятий по улучшению условий и охраны труда.</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Подрядчик обязан обеспечить наличие у всех работников и иных лиц, привлекаемых для исполнения Договора, исправных средств индивидуальной защиты (далее – СИЗ), соответствующих вредным и/или опасным производственным факторам выполняемых работ/оказываемых услуг и их правильное применение во время проведения работ или нахождения на территории Заказчика.</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Подрядчик обязан обеспечить соблюдение всеми работниками и иными лицами, привлекаемыми им для исполнения Договора, требований законодательства РФ по вопросам обеспечения работников специальной одеждой, специальной обувью и другими средствами индивидуальной защиты, выдачи работникам смывающих и (или) обезвреживающих средств, а также иными и локальными нормативными актами Заказчика по обеспечению и применению СИЗ.</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 xml:space="preserve">Работники Подрядчика и иные лица, привлекаемые Подрядчиком, во время </w:t>
      </w:r>
      <w:r w:rsidRPr="006D1CE7">
        <w:rPr>
          <w:color w:val="auto"/>
          <w:sz w:val="24"/>
          <w:szCs w:val="24"/>
        </w:rPr>
        <w:lastRenderedPageBreak/>
        <w:t xml:space="preserve">проведения работ на территории Заказчика должны применять спецодежду и средства индивидуальной защиты с логотипом и/или названием своей организации (за исключением зон, в которых применение спецодежды и СИЗ не является обязательным). </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Места проведения работ согласно договору, а также проезды и проходы к ним должны содержаться Подрядчиком в чистоте и порядке, очищаться от мусора, не загромождаться складируемыми материалами и конструкциями.</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 xml:space="preserve">На местах проведения работ согласно договору Подрядчик обязан обеспечить предупреждение и защиту людей от контакта с вредными и опасными производственными факторами, связанными с исполнением договора (воздействие опасных веществ, падение в результате </w:t>
      </w:r>
      <w:proofErr w:type="spellStart"/>
      <w:r w:rsidRPr="006D1CE7">
        <w:rPr>
          <w:color w:val="auto"/>
          <w:sz w:val="24"/>
          <w:szCs w:val="24"/>
        </w:rPr>
        <w:t>поскальзывания</w:t>
      </w:r>
      <w:proofErr w:type="spellEnd"/>
      <w:r w:rsidRPr="006D1CE7">
        <w:rPr>
          <w:color w:val="auto"/>
          <w:sz w:val="24"/>
          <w:szCs w:val="24"/>
        </w:rPr>
        <w:t>/спотыкания, падение с высоты, падение предметов, поражение электрическим током и т.д.), при необходимости установить ограждения, знаки безопасности и обеспечить освещение.</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Заказчик имеет право осуществлять проверки и аудиты проводимых работ/оказываемых услуг Подрядчиком (привлекаемых им третьими лицами), производственных и бытовых помещений, транспортных средств, а также работников и документации Подрядчика (привлекаемых им третьих лиц) на соответствие требованиям в области ПБ, включая проверку знаний работников Подрядчика и/или привлекаемых им третьих лиц в комиссии Заказчика.</w:t>
      </w:r>
    </w:p>
    <w:p w:rsidR="0019435B" w:rsidRPr="006D1CE7" w:rsidRDefault="0019435B" w:rsidP="0019435B">
      <w:pPr>
        <w:pStyle w:val="aa"/>
        <w:tabs>
          <w:tab w:val="left" w:pos="1134"/>
          <w:tab w:val="left" w:pos="1276"/>
          <w:tab w:val="left" w:pos="1418"/>
        </w:tabs>
        <w:spacing w:before="0"/>
        <w:rPr>
          <w:color w:val="auto"/>
          <w:sz w:val="24"/>
          <w:szCs w:val="24"/>
        </w:rPr>
      </w:pPr>
    </w:p>
    <w:p w:rsidR="0019435B" w:rsidRPr="00112A23" w:rsidRDefault="0019435B" w:rsidP="006D1CE7">
      <w:pPr>
        <w:pStyle w:val="1"/>
        <w:numPr>
          <w:ilvl w:val="0"/>
          <w:numId w:val="1"/>
        </w:numPr>
        <w:rPr>
          <w:b/>
        </w:rPr>
      </w:pPr>
      <w:r w:rsidRPr="00112A23">
        <w:rPr>
          <w:b/>
        </w:rPr>
        <w:t>Правила внутреннего распорядка и безопасного поведения</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Подрядчик обязан обеспечить соблюдение всеми работниками и иными лицами, привлекаемыми для исполнения договора, правил поведения, запретов и требований, определенных Трудовым кодексом РФ, а также правилами внутреннего распорядка и иными локальными нормативными актами Заказчика.</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В целях исключения рисков возникновения происшествий и инцидентов (несчастные случаи, аварии, пожары и т.п.), исключения опасных действий со стороны персонала Подрядчика и привлекаемых им третьих лиц и повышению ответственности Подрядчика за действия своего персонала и привлекаемых третьих лиц при выполнении работ/услуг, на территории Заказчика, запрещается:</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 xml:space="preserve">проносить на территорию Заказчика веществ (в </w:t>
      </w:r>
      <w:proofErr w:type="spellStart"/>
      <w:r w:rsidRPr="006D1CE7">
        <w:rPr>
          <w:sz w:val="24"/>
          <w:szCs w:val="24"/>
        </w:rPr>
        <w:t>т.ч</w:t>
      </w:r>
      <w:proofErr w:type="spellEnd"/>
      <w:r w:rsidRPr="006D1CE7">
        <w:rPr>
          <w:sz w:val="24"/>
          <w:szCs w:val="24"/>
        </w:rPr>
        <w:t>. лекарственных средств), вызывающих алкогольное, наркотическое или иное токсическое опьянение;</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курить на территории Заказчика вне специально отведённых мест.</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 xml:space="preserve">находиться на производственных участках без спецодежды, </w:t>
      </w:r>
      <w:proofErr w:type="spellStart"/>
      <w:r w:rsidRPr="006D1CE7">
        <w:rPr>
          <w:sz w:val="24"/>
          <w:szCs w:val="24"/>
        </w:rPr>
        <w:t>спецобуви</w:t>
      </w:r>
      <w:proofErr w:type="spellEnd"/>
      <w:r w:rsidRPr="006D1CE7">
        <w:rPr>
          <w:sz w:val="24"/>
          <w:szCs w:val="24"/>
        </w:rPr>
        <w:t xml:space="preserve"> и предусмотренных средств индивидуальной защиты.</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не санкционировано входить в опасную зону работающего оборудования, движущихся машин и механизмов.</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вмешиваться в работу основного и вспомогательного оборудования, машин и механизмов (перегрузочные машины, оборудование, приборы, вентили, рубильники, выключатели и т.п.), если это не предусмотрено договором и согласованным с Заказчиком регламентом проведения работ (кроме аварийных ситуаций);</w:t>
      </w:r>
    </w:p>
    <w:p w:rsidR="0019435B" w:rsidRPr="006D1CE7" w:rsidRDefault="0019435B" w:rsidP="0019435B">
      <w:pPr>
        <w:pStyle w:val="2"/>
        <w:numPr>
          <w:ilvl w:val="2"/>
          <w:numId w:val="1"/>
        </w:numPr>
        <w:tabs>
          <w:tab w:val="left" w:pos="1134"/>
        </w:tabs>
        <w:spacing w:before="0"/>
        <w:ind w:left="0" w:firstLine="709"/>
        <w:rPr>
          <w:sz w:val="24"/>
          <w:szCs w:val="24"/>
        </w:rPr>
      </w:pPr>
      <w:proofErr w:type="spellStart"/>
      <w:r w:rsidRPr="006D1CE7">
        <w:rPr>
          <w:sz w:val="24"/>
          <w:szCs w:val="24"/>
        </w:rPr>
        <w:t>несанкционированно</w:t>
      </w:r>
      <w:proofErr w:type="spellEnd"/>
      <w:r w:rsidRPr="006D1CE7">
        <w:rPr>
          <w:sz w:val="24"/>
          <w:szCs w:val="24"/>
        </w:rPr>
        <w:t xml:space="preserve"> подключать оборудование, инструмент, к источникам</w:t>
      </w:r>
      <w:r w:rsidRPr="006D1CE7">
        <w:rPr>
          <w:color w:val="000000"/>
          <w:sz w:val="24"/>
          <w:szCs w:val="24"/>
        </w:rPr>
        <w:t xml:space="preserve"> электроснабжения и другим инженерным коммуникациям предприятия Заказчика. Указанные работы выполняются с письменного разрешения ответственного за электрохозяйство Заказчика по заявке подрядной организации;</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color w:val="000000"/>
          <w:sz w:val="24"/>
          <w:szCs w:val="24"/>
        </w:rPr>
        <w:t xml:space="preserve">организовывать самовольное хранение материалов, оборудования и </w:t>
      </w:r>
      <w:r w:rsidRPr="006D1CE7">
        <w:rPr>
          <w:sz w:val="24"/>
          <w:szCs w:val="24"/>
        </w:rPr>
        <w:t>сооружений на территории предприятия Заказчика. При санкционированном хранении нарушать меры безопасности и технические требования по хранению;</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проводить работы повышенной опасности без оформления наряд – допуска.</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передвигаться на транспортном средстве без применения ремней безопасности водителем и пассажирами (если конструктивно предусмотрены ремни безопасности).</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при управление транспортным средством наезжать на бордюры, ездить по газонам, тротуарам и другой благоустроенной территории.</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 xml:space="preserve">скрывать информацию о нарушениях правил безопасного поведения, о произошедших авариях, пожарах, загораниях, инцидентах, брака в работе железнодорожного </w:t>
      </w:r>
      <w:r w:rsidRPr="006D1CE7">
        <w:rPr>
          <w:sz w:val="24"/>
          <w:szCs w:val="24"/>
        </w:rPr>
        <w:lastRenderedPageBreak/>
        <w:t>транспорта, фактах производственного травматизма, фактах нарушения технологических режимов и потенциально опасных для жизни и здоровья персонала и посетителей происшествиях.</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пользоваться мобильными телефонами при управлении машинами, оборудованием.</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снимать знаки безопасности и отключать системы коллективной защиты и предохранительные устройства</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Подрядчик обеспечивает соблюдение своим персоналом и привлекаемыми третьими лицами Правил дорожного движения РФ на территории Заказчика и в иных местах выполнения работ/услуг по Договору.</w:t>
      </w:r>
    </w:p>
    <w:p w:rsidR="0019435B" w:rsidRPr="006D1CE7" w:rsidRDefault="0019435B" w:rsidP="0019435B">
      <w:pPr>
        <w:pStyle w:val="2"/>
        <w:numPr>
          <w:ilvl w:val="1"/>
          <w:numId w:val="1"/>
        </w:numPr>
        <w:tabs>
          <w:tab w:val="left" w:pos="1134"/>
        </w:tabs>
        <w:spacing w:before="0"/>
        <w:ind w:left="0" w:firstLine="709"/>
        <w:rPr>
          <w:sz w:val="24"/>
          <w:szCs w:val="24"/>
        </w:rPr>
      </w:pPr>
      <w:r w:rsidRPr="006D1CE7">
        <w:rPr>
          <w:sz w:val="24"/>
          <w:szCs w:val="24"/>
        </w:rPr>
        <w:t>Подрядчик обязан информировать водителей транспортных средств о запрете:</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нарушения требования Правил дорожного движения РФ, дорожных знаков, указателей, дорожной разметки, схемы маршрутов движения и остановок;</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превышения скорость движения, установленную на территории Заказчика;</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входа и въезда внутрь производственных подразделений без СИЗ и сопровождения представителей Заказчика;</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нахождения в опасной зоне, внутри кабины и кузова (контейнера) во время выполнения погрузо-разгрузочных работ грузоподъемными механизмами. Заказчик вправе не проводить погрузо-разгрузочные работы, в случае невыполнения данного требования водителем транспортного средства;</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начала движения транспортного средства в случае выявления фактов ненадёжного крепления и размещения груза;</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оставления транспортного средства на бордюрах, травяном газоне, перед воротами в производственного подразделения, на ж/д путях и ж/д переездах, на перекрёстках автодорог, в производственных и других помещениях (за исключением технологической необходимости), у стен зданий и сооружений, а также других специально не отведённых для этого местах;</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оставления транспортного средства в производственных помещениях без разрешения представителя Заказчика и с работающим двигателем;</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не предъявления по требованию уполномоченных представителей Заказчика документов на перевозимый груз, путевой лист и другие разрешающие документы;</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производства ремонта и заправки транспортного средства на территории Заказчика в необорудованных местах.</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Подрядчик обязуется сообщать Заказчику обо всех происшествиях, произошедших при выполнении работ/услуг по Договору, в порядке, установленном Заказчиком, а также осуществлять все необходимые мероприятия по расследованию указанных происшествий в соответствии с требованиями законодательства РФ и локально-нормативных актов Заказчика.</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Подрядчик при нахождении на территории Заказчика должен обеспечивать надлежащее ограждение всех траншей, ям, котлованов, мест высотных работ и других препятствий, связанных с проводимыми им работами, а также, где это необходимо, установить предупредительные или световые сигналы.</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Подрядчик обязан обеспечить корректное поведение своих работников и работников третьих лиц, не допускать угроз, оскорблений и иных проявлений агрессии по отношению к работникам Заказчика и сотрудникам, обеспечивающим контроль соблюдения требований Заказчика в области ПБ.</w:t>
      </w:r>
    </w:p>
    <w:p w:rsidR="0019435B" w:rsidRPr="006D1CE7" w:rsidRDefault="0019435B" w:rsidP="0019435B">
      <w:pPr>
        <w:pStyle w:val="aa"/>
        <w:tabs>
          <w:tab w:val="left" w:pos="1134"/>
          <w:tab w:val="left" w:pos="1276"/>
          <w:tab w:val="left" w:pos="1418"/>
        </w:tabs>
        <w:spacing w:before="0"/>
        <w:rPr>
          <w:color w:val="auto"/>
          <w:sz w:val="24"/>
          <w:szCs w:val="24"/>
        </w:rPr>
      </w:pPr>
    </w:p>
    <w:p w:rsidR="0019435B" w:rsidRPr="00112A23" w:rsidRDefault="0019435B" w:rsidP="006D1CE7">
      <w:pPr>
        <w:pStyle w:val="1"/>
        <w:numPr>
          <w:ilvl w:val="0"/>
          <w:numId w:val="1"/>
        </w:numPr>
        <w:rPr>
          <w:b/>
        </w:rPr>
      </w:pPr>
      <w:r w:rsidRPr="00112A23">
        <w:rPr>
          <w:b/>
        </w:rPr>
        <w:t>Требования в области охраны окружающей среды</w:t>
      </w:r>
      <w:r w:rsidR="00112A23">
        <w:rPr>
          <w:b/>
        </w:rPr>
        <w:t>.</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 xml:space="preserve"> Подрядчик и привлекаемые им третьи лица в рамках обеспечения экологической безопасности должен предпринимать все необходимые меры для защиты и сохранения окружающей среды, включая флору, фауну и другие природные ресурсы или объекты там, где он ведет работы по договору.</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 xml:space="preserve">Все отходы, образовавшиеся в процессе деятельности Подрядчика на территории Заказчика, являются собственностью Подрядчика. Подрядчик самостоятельно заключает договоры на вывоз и передачу всех видов отходов, являющихся его собственностью, на </w:t>
      </w:r>
      <w:r w:rsidRPr="006D1CE7">
        <w:rPr>
          <w:color w:val="auto"/>
          <w:sz w:val="24"/>
          <w:szCs w:val="24"/>
        </w:rPr>
        <w:lastRenderedPageBreak/>
        <w:t>утилизацию, обезвреживание, размещение (в зависимости от вида отхода и класса опасности).</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bookmarkStart w:id="3" w:name="_Ref38047997"/>
      <w:r w:rsidRPr="006D1CE7">
        <w:rPr>
          <w:color w:val="auto"/>
          <w:sz w:val="24"/>
          <w:szCs w:val="24"/>
        </w:rPr>
        <w:t>Подрядчик и привлекаемые им третьи лица обязаны обеспечить соблюдение требований в области обращения с отходами производства и потребления и санитарно-эпидемиологических требований по обращению с отходами, включая следующие требования:</w:t>
      </w:r>
      <w:bookmarkEnd w:id="3"/>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проведение уборки с объектов Заказчика всех отходов производства и потребления, в том числе пустых контейнеров, а также твердых и жидких отходов;</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соблюдение правила накопления и вызова с территории Заказчика ТКО;</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организация сбора, вывоза с территории Заказчика и передачи специализированным организациям, имеющим соответствующую разрешительную документацию и лицензию, на размещение (переработку/обезвреживание) строительных отходов, металлолома, твердых коммунальных отходов, отработанных автомобильных шин и других отходов производства и потребления, образующихся в ходе работ, с предоставлением соответствующей отчетной документации, подтверждающей факт вывоза и передачи для размещения (переработки/обезвреживания) отходов; при этом объект размещения отходов, на который передаются Подрядчиком образующиеся в ходе работ отходы должен бы включен в Государственный реестр объектов размещения отходов;</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 xml:space="preserve">не допущение несанкционированного накопления и складирования отходов на территории Заказчика; </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заключение договора с лицензированной организацией на вывоз (прием, обезвреживание, захоронение), утилизацию отходов, образованных при производстве работ согласно Договора подряда (субподряда);</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предоставление Заказчику подтверждающих документов об утилизации, использовании, обезвреживании и размещении отходов, а также документы учета образованных и переданных на утилизацию/размещение отходов производства и потребления на месте производства работ согласно Договора подряда (субподряда).</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bookmarkStart w:id="4" w:name="_Ref38047967"/>
      <w:r w:rsidRPr="006D1CE7">
        <w:rPr>
          <w:color w:val="auto"/>
          <w:sz w:val="24"/>
          <w:szCs w:val="24"/>
        </w:rPr>
        <w:t>Подрядчик и привлекаемые им третьи лица обязаны не допускать незаконной рубки или повреждения лесных насаждений, порчи земель. Подрядчик обязан не допускать передвижение работников и транспорта Подрядчика и привлекаемых им третьих лиц вне автомобильных дорог на территории, не затронутой действием Договора.</w:t>
      </w:r>
      <w:bookmarkEnd w:id="4"/>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При выполнении работ (самостоятельно или с привлечением привлекаемых Подрядчиком третьих лиц) Подрядчик при любых обстоятельствах:</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выполняет и соблюдает требования всех законодательных и нормативных актов, регулирующих деятельность по обращению с отходами, выбросам в атмосферный воздух, сбросам загрязняющих веществ в окружающую среду, физическим факторам воздействия на окружающую среду, охране водных объектов, недр, земельных и лесных ресурсов, охране растительности и животного мира;</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выполняет и соблюдает требования исходно-разрешительной документации, обосновывающей осуществление воздействия на окружающую среду;</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вносит плату за негативное воздействие на окружающую среду в сроки, установленные законодательством РФ;</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принимает меры к минимизации количества образуемых отходов и вовлечения их в хозяйственный оборот в качестве дополнительных источников сырья;</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несет ответственность за обеспечение приемлемых с точки зрения охраны окружающей среды погрузки-разгрузки, переработки, транспортировки и утилизации собственных отходов в соответствии с вышеизложенными принципами, за исключением тех случаев, когда ответственность за их транспортировку и утилизацию возлагается на Заказчика.</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На территории Заказчика запрещается:</w:t>
      </w:r>
    </w:p>
    <w:p w:rsidR="0019435B" w:rsidRPr="006D1CE7" w:rsidRDefault="0019435B" w:rsidP="0019435B">
      <w:pPr>
        <w:pStyle w:val="aa"/>
        <w:numPr>
          <w:ilvl w:val="1"/>
          <w:numId w:val="2"/>
        </w:numPr>
        <w:tabs>
          <w:tab w:val="left" w:pos="1134"/>
          <w:tab w:val="left" w:pos="1276"/>
          <w:tab w:val="left" w:pos="1418"/>
        </w:tabs>
        <w:spacing w:before="0"/>
        <w:ind w:left="0" w:firstLine="709"/>
        <w:rPr>
          <w:color w:val="auto"/>
          <w:sz w:val="24"/>
          <w:szCs w:val="24"/>
        </w:rPr>
      </w:pPr>
      <w:r w:rsidRPr="006D1CE7">
        <w:rPr>
          <w:color w:val="auto"/>
          <w:sz w:val="24"/>
          <w:szCs w:val="24"/>
        </w:rPr>
        <w:t xml:space="preserve">хранение отходов производства и потребления, металлолома с нарушением санитарного и природоохранного законодательства (без специальной тары; в таре, не обеспечивающей защиту прилегающей территории от загрязнений; переполнение тары; устанавливать тару без водонепроницаемого покрытия); </w:t>
      </w:r>
    </w:p>
    <w:p w:rsidR="0019435B" w:rsidRPr="006D1CE7" w:rsidRDefault="0019435B" w:rsidP="0019435B">
      <w:pPr>
        <w:pStyle w:val="aa"/>
        <w:numPr>
          <w:ilvl w:val="1"/>
          <w:numId w:val="2"/>
        </w:numPr>
        <w:tabs>
          <w:tab w:val="left" w:pos="1134"/>
          <w:tab w:val="left" w:pos="1276"/>
          <w:tab w:val="left" w:pos="1418"/>
        </w:tabs>
        <w:spacing w:before="0"/>
        <w:ind w:left="0" w:firstLine="709"/>
        <w:rPr>
          <w:color w:val="auto"/>
          <w:sz w:val="24"/>
          <w:szCs w:val="24"/>
        </w:rPr>
      </w:pPr>
      <w:r w:rsidRPr="006D1CE7">
        <w:rPr>
          <w:color w:val="auto"/>
          <w:sz w:val="24"/>
          <w:szCs w:val="24"/>
        </w:rPr>
        <w:t>загрязнение прилегающей территории проливами ГСМ, отработанными ГСМ при эксплуатации оборудования, автотранспорта;</w:t>
      </w:r>
    </w:p>
    <w:p w:rsidR="0019435B" w:rsidRPr="006D1CE7" w:rsidRDefault="0019435B" w:rsidP="0019435B">
      <w:pPr>
        <w:pStyle w:val="aa"/>
        <w:numPr>
          <w:ilvl w:val="1"/>
          <w:numId w:val="2"/>
        </w:numPr>
        <w:tabs>
          <w:tab w:val="left" w:pos="1134"/>
          <w:tab w:val="left" w:pos="1276"/>
          <w:tab w:val="left" w:pos="1418"/>
        </w:tabs>
        <w:spacing w:before="0"/>
        <w:ind w:left="0" w:firstLine="709"/>
        <w:rPr>
          <w:color w:val="auto"/>
          <w:sz w:val="24"/>
          <w:szCs w:val="24"/>
        </w:rPr>
      </w:pPr>
      <w:r w:rsidRPr="006D1CE7">
        <w:rPr>
          <w:color w:val="auto"/>
          <w:sz w:val="24"/>
          <w:szCs w:val="24"/>
        </w:rPr>
        <w:lastRenderedPageBreak/>
        <w:t>загрязнение прилегающей территории остатками неиспользованных материалов, в том числе остатками бетона, цемента, водой от промывки оборудования и пр.;</w:t>
      </w:r>
    </w:p>
    <w:p w:rsidR="0019435B" w:rsidRPr="006D1CE7" w:rsidRDefault="0019435B" w:rsidP="0019435B">
      <w:pPr>
        <w:pStyle w:val="aa"/>
        <w:numPr>
          <w:ilvl w:val="1"/>
          <w:numId w:val="2"/>
        </w:numPr>
        <w:tabs>
          <w:tab w:val="left" w:pos="1134"/>
          <w:tab w:val="left" w:pos="1276"/>
          <w:tab w:val="left" w:pos="1418"/>
        </w:tabs>
        <w:spacing w:before="0"/>
        <w:ind w:left="0" w:firstLine="709"/>
        <w:rPr>
          <w:color w:val="auto"/>
          <w:sz w:val="24"/>
          <w:szCs w:val="24"/>
        </w:rPr>
      </w:pPr>
      <w:r w:rsidRPr="006D1CE7">
        <w:rPr>
          <w:color w:val="auto"/>
          <w:sz w:val="24"/>
          <w:szCs w:val="24"/>
        </w:rPr>
        <w:t>загрязнение прилегающей территории сточными водами, в том числе от временных туалетов и душевых;</w:t>
      </w:r>
    </w:p>
    <w:p w:rsidR="0019435B" w:rsidRPr="006D1CE7" w:rsidRDefault="0019435B" w:rsidP="0019435B">
      <w:pPr>
        <w:pStyle w:val="aa"/>
        <w:numPr>
          <w:ilvl w:val="1"/>
          <w:numId w:val="2"/>
        </w:numPr>
        <w:tabs>
          <w:tab w:val="left" w:pos="1134"/>
          <w:tab w:val="left" w:pos="1276"/>
          <w:tab w:val="left" w:pos="1418"/>
        </w:tabs>
        <w:spacing w:before="0"/>
        <w:ind w:left="0" w:firstLine="709"/>
        <w:rPr>
          <w:color w:val="auto"/>
          <w:sz w:val="24"/>
          <w:szCs w:val="24"/>
        </w:rPr>
      </w:pPr>
      <w:r w:rsidRPr="006D1CE7">
        <w:rPr>
          <w:color w:val="auto"/>
          <w:sz w:val="24"/>
          <w:szCs w:val="24"/>
        </w:rPr>
        <w:t xml:space="preserve">мойка, техническое обслуживание и ремонт автотранспорта на территории, вне специально обустроенных (в соответствии с установленными законодательством требованиями) площадок или помещений; </w:t>
      </w:r>
    </w:p>
    <w:p w:rsidR="0019435B" w:rsidRPr="006D1CE7" w:rsidRDefault="0019435B" w:rsidP="0019435B">
      <w:pPr>
        <w:pStyle w:val="aa"/>
        <w:numPr>
          <w:ilvl w:val="1"/>
          <w:numId w:val="2"/>
        </w:numPr>
        <w:tabs>
          <w:tab w:val="left" w:pos="1134"/>
          <w:tab w:val="left" w:pos="1276"/>
          <w:tab w:val="left" w:pos="1418"/>
        </w:tabs>
        <w:spacing w:before="0"/>
        <w:ind w:left="0" w:firstLine="709"/>
        <w:rPr>
          <w:color w:val="auto"/>
          <w:sz w:val="24"/>
          <w:szCs w:val="24"/>
        </w:rPr>
      </w:pPr>
      <w:r w:rsidRPr="006D1CE7">
        <w:rPr>
          <w:color w:val="auto"/>
          <w:sz w:val="24"/>
          <w:szCs w:val="24"/>
        </w:rPr>
        <w:t xml:space="preserve">работа автотранспортной техники в </w:t>
      </w:r>
      <w:proofErr w:type="spellStart"/>
      <w:r w:rsidRPr="006D1CE7">
        <w:rPr>
          <w:color w:val="auto"/>
          <w:sz w:val="24"/>
          <w:szCs w:val="24"/>
        </w:rPr>
        <w:t>водоохранной</w:t>
      </w:r>
      <w:proofErr w:type="spellEnd"/>
      <w:r w:rsidRPr="006D1CE7">
        <w:rPr>
          <w:color w:val="auto"/>
          <w:sz w:val="24"/>
          <w:szCs w:val="24"/>
        </w:rPr>
        <w:t xml:space="preserve"> зоне водных объектов, расположенных в пределах земельного отвода УО (кроме работ, предусмотренных проектной документацией); </w:t>
      </w:r>
    </w:p>
    <w:p w:rsidR="0019435B" w:rsidRPr="006D1CE7" w:rsidRDefault="0019435B" w:rsidP="0019435B">
      <w:pPr>
        <w:pStyle w:val="aa"/>
        <w:numPr>
          <w:ilvl w:val="1"/>
          <w:numId w:val="2"/>
        </w:numPr>
        <w:tabs>
          <w:tab w:val="left" w:pos="1134"/>
          <w:tab w:val="left" w:pos="1276"/>
          <w:tab w:val="left" w:pos="1418"/>
        </w:tabs>
        <w:spacing w:before="0"/>
        <w:ind w:left="0" w:firstLine="709"/>
        <w:rPr>
          <w:color w:val="auto"/>
          <w:sz w:val="24"/>
          <w:szCs w:val="24"/>
        </w:rPr>
      </w:pPr>
      <w:r w:rsidRPr="006D1CE7">
        <w:rPr>
          <w:color w:val="auto"/>
          <w:sz w:val="24"/>
          <w:szCs w:val="24"/>
        </w:rPr>
        <w:t xml:space="preserve">сжигание любые отходы; </w:t>
      </w:r>
    </w:p>
    <w:p w:rsidR="0019435B" w:rsidRPr="006D1CE7" w:rsidRDefault="0019435B" w:rsidP="0019435B">
      <w:pPr>
        <w:pStyle w:val="aa"/>
        <w:numPr>
          <w:ilvl w:val="1"/>
          <w:numId w:val="2"/>
        </w:numPr>
        <w:tabs>
          <w:tab w:val="left" w:pos="1134"/>
          <w:tab w:val="left" w:pos="1276"/>
          <w:tab w:val="left" w:pos="1418"/>
        </w:tabs>
        <w:spacing w:before="0"/>
        <w:ind w:left="0" w:firstLine="709"/>
        <w:rPr>
          <w:color w:val="auto"/>
          <w:sz w:val="24"/>
          <w:szCs w:val="24"/>
        </w:rPr>
      </w:pPr>
      <w:r w:rsidRPr="006D1CE7">
        <w:rPr>
          <w:color w:val="auto"/>
          <w:sz w:val="24"/>
          <w:szCs w:val="24"/>
        </w:rPr>
        <w:t>слив в канализацию, в том числе ливневую, жидких отходов, нефтепродуктов и других загрязняющих веществ.</w:t>
      </w:r>
    </w:p>
    <w:p w:rsidR="0019435B" w:rsidRPr="006D1CE7" w:rsidRDefault="0019435B" w:rsidP="0019435B">
      <w:pPr>
        <w:pStyle w:val="a3"/>
        <w:widowControl w:val="0"/>
        <w:numPr>
          <w:ilvl w:val="1"/>
          <w:numId w:val="1"/>
        </w:numPr>
        <w:tabs>
          <w:tab w:val="left" w:pos="1134"/>
          <w:tab w:val="left" w:pos="1418"/>
        </w:tabs>
        <w:overflowPunct w:val="0"/>
        <w:autoSpaceDE w:val="0"/>
        <w:autoSpaceDN w:val="0"/>
        <w:adjustRightInd w:val="0"/>
        <w:ind w:left="0" w:firstLine="709"/>
        <w:jc w:val="both"/>
        <w:textAlignment w:val="baseline"/>
      </w:pPr>
      <w:bookmarkStart w:id="5" w:name="_Ref38047867"/>
      <w:r w:rsidRPr="006D1CE7">
        <w:t>Подрядчик обязан незамедлительно принимать меры по минимизации вреда компонентам природной среды (земля, недра, почвы, поверхностные и подземные воды, атмосферный воздух, растительный, животный мир и иные организмы, а также озоновый слой атмосферы, обеспечивающие в совокупности благоприятные условия для существования жизни на Земле), возникшего в результате проведения работ или в случае аварии.</w:t>
      </w:r>
      <w:bookmarkEnd w:id="5"/>
    </w:p>
    <w:p w:rsidR="0019435B" w:rsidRPr="006D1CE7" w:rsidRDefault="0019435B" w:rsidP="0019435B">
      <w:pPr>
        <w:pStyle w:val="a3"/>
        <w:widowControl w:val="0"/>
        <w:numPr>
          <w:ilvl w:val="1"/>
          <w:numId w:val="1"/>
        </w:numPr>
        <w:tabs>
          <w:tab w:val="left" w:pos="1134"/>
          <w:tab w:val="left" w:pos="1418"/>
        </w:tabs>
        <w:overflowPunct w:val="0"/>
        <w:autoSpaceDE w:val="0"/>
        <w:autoSpaceDN w:val="0"/>
        <w:adjustRightInd w:val="0"/>
        <w:ind w:left="0" w:firstLine="709"/>
        <w:jc w:val="both"/>
        <w:textAlignment w:val="baseline"/>
      </w:pPr>
      <w:r w:rsidRPr="006D1CE7">
        <w:t>В случае загрязнения окружающей среды Подрядчиком или привлеченными им третьими лицами, за свой счет подрядчик обязан осуществить восстановление нарушенных при производстве работ компонентов природной среды, при этом возместить Заказчику все затраты, которые Заказчик понес на устранение этого загрязнения, возмещение ущерба окружающей среде, а также штрафов, уплаченных по искам/ предписаниям государственных органов надзора и контроля.</w:t>
      </w:r>
    </w:p>
    <w:p w:rsidR="0019435B" w:rsidRPr="006D1CE7" w:rsidRDefault="0019435B" w:rsidP="0019435B">
      <w:pPr>
        <w:pStyle w:val="a3"/>
        <w:widowControl w:val="0"/>
        <w:tabs>
          <w:tab w:val="left" w:pos="1134"/>
          <w:tab w:val="left" w:pos="1418"/>
        </w:tabs>
        <w:overflowPunct w:val="0"/>
        <w:autoSpaceDE w:val="0"/>
        <w:autoSpaceDN w:val="0"/>
        <w:adjustRightInd w:val="0"/>
        <w:ind w:left="0" w:firstLine="709"/>
        <w:jc w:val="both"/>
        <w:textAlignment w:val="baseline"/>
      </w:pPr>
    </w:p>
    <w:p w:rsidR="0019435B" w:rsidRPr="00112A23" w:rsidRDefault="0019435B" w:rsidP="006D1CE7">
      <w:pPr>
        <w:pStyle w:val="1"/>
        <w:numPr>
          <w:ilvl w:val="0"/>
          <w:numId w:val="1"/>
        </w:numPr>
        <w:rPr>
          <w:b/>
        </w:rPr>
      </w:pPr>
      <w:r w:rsidRPr="00112A23">
        <w:rPr>
          <w:b/>
        </w:rPr>
        <w:t>Ответственность Подрядчика за нарушения в области ПБ и ООС</w:t>
      </w:r>
    </w:p>
    <w:p w:rsidR="0019435B" w:rsidRPr="006D1CE7" w:rsidRDefault="0019435B" w:rsidP="0019435B">
      <w:pPr>
        <w:pStyle w:val="a3"/>
        <w:widowControl w:val="0"/>
        <w:numPr>
          <w:ilvl w:val="1"/>
          <w:numId w:val="1"/>
        </w:numPr>
        <w:tabs>
          <w:tab w:val="left" w:pos="1134"/>
        </w:tabs>
        <w:overflowPunct w:val="0"/>
        <w:autoSpaceDE w:val="0"/>
        <w:autoSpaceDN w:val="0"/>
        <w:adjustRightInd w:val="0"/>
        <w:ind w:left="0" w:firstLine="709"/>
        <w:jc w:val="both"/>
        <w:textAlignment w:val="baseline"/>
      </w:pPr>
      <w:r w:rsidRPr="006D1CE7">
        <w:t>В зависимости от характера нарушения Подрядчик обязан обеспечить применение мер дисциплинарного воздействия к своим работникам или работникам привлекаемых им третьих лиц, совершивших нарушение в области ПБ, либо отстранить указанных работников от выполнения работ по настоящему Договору.</w:t>
      </w:r>
    </w:p>
    <w:p w:rsidR="0019435B" w:rsidRPr="006D1CE7" w:rsidRDefault="0019435B" w:rsidP="0019435B">
      <w:pPr>
        <w:pStyle w:val="a3"/>
        <w:widowControl w:val="0"/>
        <w:numPr>
          <w:ilvl w:val="1"/>
          <w:numId w:val="1"/>
        </w:numPr>
        <w:tabs>
          <w:tab w:val="left" w:pos="1134"/>
        </w:tabs>
        <w:overflowPunct w:val="0"/>
        <w:autoSpaceDE w:val="0"/>
        <w:autoSpaceDN w:val="0"/>
        <w:adjustRightInd w:val="0"/>
        <w:ind w:left="0" w:firstLine="709"/>
        <w:jc w:val="both"/>
        <w:textAlignment w:val="baseline"/>
      </w:pPr>
      <w:r w:rsidRPr="006D1CE7">
        <w:t>Несоблюдение Подрядчиком и/или третьими лицами, привлекаемыми Подрядчиком, настоящих Требований является существенным нарушением условий Договора и дает Заказчику право требовать уплаты соответствующего штрафа.</w:t>
      </w:r>
    </w:p>
    <w:p w:rsidR="0019435B" w:rsidRPr="006D1CE7" w:rsidRDefault="0019435B" w:rsidP="0019435B">
      <w:pPr>
        <w:pStyle w:val="a3"/>
        <w:widowControl w:val="0"/>
        <w:numPr>
          <w:ilvl w:val="1"/>
          <w:numId w:val="1"/>
        </w:numPr>
        <w:tabs>
          <w:tab w:val="left" w:pos="1134"/>
        </w:tabs>
        <w:overflowPunct w:val="0"/>
        <w:autoSpaceDE w:val="0"/>
        <w:autoSpaceDN w:val="0"/>
        <w:adjustRightInd w:val="0"/>
        <w:ind w:left="0" w:firstLine="709"/>
        <w:jc w:val="both"/>
        <w:textAlignment w:val="baseline"/>
      </w:pPr>
      <w:r w:rsidRPr="006D1CE7">
        <w:t xml:space="preserve">Перечень нарушений в области ПБ за которые накладываются штрафные санкции (далее – Перечень), а также размеры штрафных санкций определяются в каждом конкретном случае отдельно в зависимости от стоимости Договора, характера и продолжительности производства работ/услуг, должны учитывать тяжесть последствий, возможный ущерб, в том числе </w:t>
      </w:r>
      <w:proofErr w:type="spellStart"/>
      <w:r w:rsidRPr="006D1CE7">
        <w:t>репутационный</w:t>
      </w:r>
      <w:proofErr w:type="spellEnd"/>
      <w:r w:rsidRPr="006D1CE7">
        <w:t>.</w:t>
      </w:r>
    </w:p>
    <w:p w:rsidR="0019435B" w:rsidRPr="006D1CE7" w:rsidRDefault="0019435B" w:rsidP="0019435B">
      <w:pPr>
        <w:pStyle w:val="a3"/>
        <w:widowControl w:val="0"/>
        <w:numPr>
          <w:ilvl w:val="1"/>
          <w:numId w:val="1"/>
        </w:numPr>
        <w:tabs>
          <w:tab w:val="left" w:pos="1134"/>
        </w:tabs>
        <w:overflowPunct w:val="0"/>
        <w:autoSpaceDE w:val="0"/>
        <w:autoSpaceDN w:val="0"/>
        <w:adjustRightInd w:val="0"/>
        <w:ind w:left="0" w:firstLine="709"/>
        <w:jc w:val="both"/>
        <w:textAlignment w:val="baseline"/>
      </w:pPr>
      <w:r w:rsidRPr="006D1CE7">
        <w:t>Нарушения в области ПБ, выявление которых влечет безусловное наложение штрафных санкций, приведены в Таблице 1. Указанные в Приложении А нарушения в обязательном порядке включаются в разрабатываемый Перечень.</w:t>
      </w:r>
    </w:p>
    <w:p w:rsidR="0019435B" w:rsidRPr="006D1CE7" w:rsidRDefault="0019435B" w:rsidP="0019435B">
      <w:pPr>
        <w:numPr>
          <w:ilvl w:val="1"/>
          <w:numId w:val="1"/>
        </w:numPr>
        <w:tabs>
          <w:tab w:val="left" w:pos="1134"/>
        </w:tabs>
        <w:ind w:left="0" w:firstLine="709"/>
        <w:contextualSpacing/>
        <w:jc w:val="both"/>
        <w:rPr>
          <w:bCs/>
        </w:rPr>
      </w:pPr>
      <w:r w:rsidRPr="006D1CE7">
        <w:t>Основанием для уплаты штрафных санкций Подрядчиком является Акт проверки о выявленном нарушении</w:t>
      </w:r>
      <w:r w:rsidRPr="006D1CE7">
        <w:rPr>
          <w:lang w:eastAsia="zh-CN"/>
        </w:rPr>
        <w:t xml:space="preserve"> и письменное требование Заказчика об уплате штрафа в срок, указанный в таком требовании</w:t>
      </w:r>
      <w:r w:rsidRPr="006D1CE7">
        <w:t>.</w:t>
      </w:r>
      <w:r w:rsidRPr="006D1CE7">
        <w:rPr>
          <w:bCs/>
        </w:rPr>
        <w:t xml:space="preserve"> </w:t>
      </w:r>
      <w:r w:rsidRPr="006D1CE7">
        <w:t xml:space="preserve">Акт предписание оформляется в двух экземпляра, один экземпляр </w:t>
      </w:r>
      <w:proofErr w:type="spellStart"/>
      <w:r w:rsidRPr="006D1CE7">
        <w:t>АКТа</w:t>
      </w:r>
      <w:proofErr w:type="spellEnd"/>
      <w:r w:rsidRPr="006D1CE7">
        <w:t xml:space="preserve"> вручается лично представителю организации или направляется Подрядчику по электронной почте. Один остается у Заказчика. </w:t>
      </w:r>
      <w:r w:rsidRPr="006D1CE7">
        <w:rPr>
          <w:bCs/>
        </w:rPr>
        <w:t xml:space="preserve">В случае, если начисленная сумма штрафа не уплачивается Подрядчиком добровольно, Заказчик вправе удерживать штрафные санкции из вознаграждения Подрядчика в одностороннем порядке. </w:t>
      </w:r>
    </w:p>
    <w:p w:rsidR="0019435B" w:rsidRDefault="0019435B" w:rsidP="0019435B">
      <w:pPr>
        <w:pStyle w:val="a3"/>
        <w:widowControl w:val="0"/>
        <w:numPr>
          <w:ilvl w:val="1"/>
          <w:numId w:val="1"/>
        </w:numPr>
        <w:tabs>
          <w:tab w:val="left" w:pos="1134"/>
        </w:tabs>
        <w:overflowPunct w:val="0"/>
        <w:autoSpaceDE w:val="0"/>
        <w:autoSpaceDN w:val="0"/>
        <w:adjustRightInd w:val="0"/>
        <w:ind w:left="0" w:firstLine="709"/>
        <w:jc w:val="both"/>
        <w:textAlignment w:val="baseline"/>
      </w:pPr>
      <w:r w:rsidRPr="006D1CE7">
        <w:t>Заказчик вправе потребовать оплаты штрафа, установленного за нарушения в области ПБ, в двойном и более размере в случае совершения Подрядчиком или третьими лицами, привлекаемыми Подрядчиком, повторных нарушений.</w:t>
      </w:r>
    </w:p>
    <w:p w:rsidR="0019435B" w:rsidRPr="006D1CE7" w:rsidRDefault="0019435B" w:rsidP="006D1CE7">
      <w:pPr>
        <w:pStyle w:val="1"/>
      </w:pPr>
      <w:r w:rsidRPr="006D1CE7">
        <w:rPr>
          <w:b/>
        </w:rPr>
        <w:t>Приложения:</w:t>
      </w:r>
      <w:r w:rsidRPr="006D1CE7">
        <w:t xml:space="preserve"> Таблица 1. Перечень нарушений в области производственной безопасности, выявление которых влечет наложение штрафных санкций.</w:t>
      </w:r>
    </w:p>
    <w:p w:rsidR="0019435B" w:rsidRPr="006D1CE7" w:rsidRDefault="0019435B" w:rsidP="006D1CE7">
      <w:pPr>
        <w:pStyle w:val="1"/>
      </w:pPr>
    </w:p>
    <w:p w:rsidR="0019435B" w:rsidRPr="006D1CE7" w:rsidRDefault="0019435B" w:rsidP="006D1CE7">
      <w:pPr>
        <w:pStyle w:val="1"/>
        <w:numPr>
          <w:ilvl w:val="0"/>
          <w:numId w:val="1"/>
        </w:numPr>
        <w:rPr>
          <w:b/>
        </w:rPr>
      </w:pPr>
      <w:r w:rsidRPr="006D1CE7">
        <w:rPr>
          <w:b/>
        </w:rPr>
        <w:lastRenderedPageBreak/>
        <w:t>Порядок расследования нарушений в области ПБ и ООС</w:t>
      </w:r>
    </w:p>
    <w:p w:rsidR="0019435B" w:rsidRPr="006D1CE7" w:rsidRDefault="0019435B" w:rsidP="0019435B">
      <w:pPr>
        <w:numPr>
          <w:ilvl w:val="1"/>
          <w:numId w:val="1"/>
        </w:numPr>
        <w:tabs>
          <w:tab w:val="left" w:pos="1134"/>
        </w:tabs>
        <w:ind w:left="0" w:firstLine="709"/>
        <w:contextualSpacing/>
        <w:jc w:val="both"/>
        <w:rPr>
          <w:b/>
        </w:rPr>
      </w:pPr>
      <w:r w:rsidRPr="006D1CE7">
        <w:t>Фиксация выявленного нарушения включает следующие действия:</w:t>
      </w:r>
    </w:p>
    <w:p w:rsidR="0019435B" w:rsidRPr="006D1CE7" w:rsidRDefault="0019435B" w:rsidP="0019435B">
      <w:pPr>
        <w:pStyle w:val="aa"/>
        <w:numPr>
          <w:ilvl w:val="1"/>
          <w:numId w:val="2"/>
        </w:numPr>
        <w:tabs>
          <w:tab w:val="left" w:pos="1134"/>
          <w:tab w:val="left" w:pos="1276"/>
          <w:tab w:val="left" w:pos="1418"/>
        </w:tabs>
        <w:spacing w:before="0"/>
        <w:ind w:left="0" w:firstLine="709"/>
        <w:rPr>
          <w:b/>
          <w:sz w:val="24"/>
          <w:szCs w:val="24"/>
        </w:rPr>
      </w:pPr>
      <w:r w:rsidRPr="006D1CE7">
        <w:rPr>
          <w:color w:val="auto"/>
          <w:sz w:val="24"/>
          <w:szCs w:val="24"/>
        </w:rPr>
        <w:t>документальное</w:t>
      </w:r>
      <w:r w:rsidRPr="006D1CE7">
        <w:rPr>
          <w:sz w:val="24"/>
          <w:szCs w:val="24"/>
        </w:rPr>
        <w:t xml:space="preserve"> </w:t>
      </w:r>
      <w:r w:rsidRPr="006D1CE7">
        <w:rPr>
          <w:color w:val="auto"/>
          <w:sz w:val="24"/>
          <w:szCs w:val="24"/>
        </w:rPr>
        <w:t>отражение факта нарушения обязательств ПО в Акте-проверки. С данным актом должен быть ознакомлен под подпись представитель ПО;</w:t>
      </w:r>
    </w:p>
    <w:p w:rsidR="0019435B" w:rsidRPr="006D1CE7" w:rsidRDefault="0019435B" w:rsidP="0019435B">
      <w:pPr>
        <w:pStyle w:val="aa"/>
        <w:numPr>
          <w:ilvl w:val="1"/>
          <w:numId w:val="2"/>
        </w:numPr>
        <w:tabs>
          <w:tab w:val="left" w:pos="1134"/>
          <w:tab w:val="left" w:pos="1276"/>
          <w:tab w:val="left" w:pos="1418"/>
        </w:tabs>
        <w:spacing w:before="0"/>
        <w:ind w:left="0" w:firstLine="709"/>
        <w:rPr>
          <w:sz w:val="24"/>
          <w:szCs w:val="24"/>
        </w:rPr>
      </w:pPr>
      <w:r w:rsidRPr="006D1CE7">
        <w:rPr>
          <w:color w:val="auto"/>
          <w:sz w:val="24"/>
          <w:szCs w:val="24"/>
        </w:rPr>
        <w:t>информирование</w:t>
      </w:r>
      <w:r w:rsidRPr="006D1CE7">
        <w:rPr>
          <w:sz w:val="24"/>
          <w:szCs w:val="24"/>
        </w:rPr>
        <w:t xml:space="preserve"> </w:t>
      </w:r>
      <w:r w:rsidRPr="006D1CE7">
        <w:rPr>
          <w:color w:val="auto"/>
          <w:sz w:val="24"/>
          <w:szCs w:val="24"/>
        </w:rPr>
        <w:t xml:space="preserve">Дирекции по юридическим вопросам и </w:t>
      </w:r>
      <w:r w:rsidRPr="006D1CE7">
        <w:rPr>
          <w:rFonts w:eastAsia="Calibri"/>
          <w:color w:val="auto"/>
          <w:sz w:val="24"/>
          <w:szCs w:val="24"/>
        </w:rPr>
        <w:t>Дирекции ОТ, ПБ, ГО и ЧС</w:t>
      </w:r>
      <w:r w:rsidRPr="006D1CE7">
        <w:rPr>
          <w:color w:val="auto"/>
          <w:sz w:val="24"/>
          <w:szCs w:val="24"/>
        </w:rPr>
        <w:t xml:space="preserve"> Заказчика в форме служебной записки (установленной формы ПЕ) о факте выявленного нарушения с приложением документов, указанных выше.</w:t>
      </w:r>
    </w:p>
    <w:p w:rsidR="0019435B" w:rsidRPr="006D1CE7" w:rsidRDefault="0019435B" w:rsidP="0019435B">
      <w:pPr>
        <w:pStyle w:val="a3"/>
        <w:widowControl w:val="0"/>
        <w:numPr>
          <w:ilvl w:val="1"/>
          <w:numId w:val="1"/>
        </w:numPr>
        <w:tabs>
          <w:tab w:val="left" w:pos="1134"/>
        </w:tabs>
        <w:overflowPunct w:val="0"/>
        <w:autoSpaceDE w:val="0"/>
        <w:autoSpaceDN w:val="0"/>
        <w:adjustRightInd w:val="0"/>
        <w:ind w:left="0" w:firstLine="709"/>
        <w:jc w:val="both"/>
        <w:textAlignment w:val="baseline"/>
      </w:pPr>
      <w:r w:rsidRPr="006D1CE7">
        <w:t>При выявлении Заказчиком нарушений Требований безопасности, допущенных Подрядчиком, составляется Акт проверки о выявленных нарушениях, с материалами, документально подтверждающими данное нарушение (фотографии нарушений, регистрация в журналах с подписью лица ответственного за проведение работ и пр.).</w:t>
      </w:r>
    </w:p>
    <w:p w:rsidR="0019435B" w:rsidRPr="006D1CE7" w:rsidRDefault="0019435B" w:rsidP="0019435B">
      <w:pPr>
        <w:pStyle w:val="a3"/>
        <w:widowControl w:val="0"/>
        <w:numPr>
          <w:ilvl w:val="1"/>
          <w:numId w:val="1"/>
        </w:numPr>
        <w:tabs>
          <w:tab w:val="left" w:pos="1134"/>
        </w:tabs>
        <w:overflowPunct w:val="0"/>
        <w:autoSpaceDE w:val="0"/>
        <w:autoSpaceDN w:val="0"/>
        <w:adjustRightInd w:val="0"/>
        <w:ind w:left="0" w:firstLine="709"/>
        <w:jc w:val="both"/>
        <w:textAlignment w:val="baseline"/>
      </w:pPr>
      <w:r w:rsidRPr="006D1CE7">
        <w:t xml:space="preserve">Акт проверки о выявленных нарушениях подписывается представителями Заказчика и Подрядчика. При отказе представителя Подрядчика от подписания Акта о выявленных нарушениях в нем делается отметка об этом, и акт подписывается другой стороной. </w:t>
      </w:r>
    </w:p>
    <w:p w:rsidR="0019435B" w:rsidRPr="006D1CE7" w:rsidRDefault="0019435B" w:rsidP="0019435B">
      <w:pPr>
        <w:pStyle w:val="a3"/>
        <w:widowControl w:val="0"/>
        <w:numPr>
          <w:ilvl w:val="1"/>
          <w:numId w:val="1"/>
        </w:numPr>
        <w:tabs>
          <w:tab w:val="left" w:pos="1134"/>
        </w:tabs>
        <w:overflowPunct w:val="0"/>
        <w:autoSpaceDE w:val="0"/>
        <w:autoSpaceDN w:val="0"/>
        <w:adjustRightInd w:val="0"/>
        <w:ind w:left="0" w:firstLine="709"/>
        <w:jc w:val="both"/>
        <w:textAlignment w:val="baseline"/>
      </w:pPr>
      <w:r w:rsidRPr="006D1CE7">
        <w:t>Акт</w:t>
      </w:r>
      <w:r w:rsidRPr="006D1CE7">
        <w:rPr>
          <w:b/>
        </w:rPr>
        <w:t xml:space="preserve"> </w:t>
      </w:r>
      <w:r w:rsidRPr="006D1CE7">
        <w:t>проверки о выявленных нарушениях, подписанный представителями Заказчика, в случае отказа другой стороны от подписания, является достаточным доказательством вины Подрядчика.</w:t>
      </w:r>
    </w:p>
    <w:p w:rsidR="0019435B" w:rsidRPr="006D1CE7" w:rsidRDefault="0019435B" w:rsidP="0019435B">
      <w:pPr>
        <w:pStyle w:val="a3"/>
        <w:widowControl w:val="0"/>
        <w:numPr>
          <w:ilvl w:val="1"/>
          <w:numId w:val="1"/>
        </w:numPr>
        <w:tabs>
          <w:tab w:val="left" w:pos="1134"/>
        </w:tabs>
        <w:overflowPunct w:val="0"/>
        <w:autoSpaceDE w:val="0"/>
        <w:autoSpaceDN w:val="0"/>
        <w:adjustRightInd w:val="0"/>
        <w:ind w:left="0" w:firstLine="709"/>
        <w:jc w:val="both"/>
        <w:textAlignment w:val="baseline"/>
      </w:pPr>
      <w:r w:rsidRPr="006D1CE7">
        <w:t>При выявлении Заказчиком нарушений Требований безопасности, требующих устранения, в Акте проверки делается отметка с указанием сроков устранения нарушений. Подрядчик обязан устранить нарушений в сроки, указанные в Акте проверки и незамедлительно известить об этом Заказчика.</w:t>
      </w:r>
    </w:p>
    <w:p w:rsidR="0019435B" w:rsidRPr="006D1CE7" w:rsidRDefault="0019435B" w:rsidP="0019435B">
      <w:pPr>
        <w:pStyle w:val="a3"/>
        <w:widowControl w:val="0"/>
        <w:numPr>
          <w:ilvl w:val="1"/>
          <w:numId w:val="1"/>
        </w:numPr>
        <w:tabs>
          <w:tab w:val="left" w:pos="1134"/>
        </w:tabs>
        <w:overflowPunct w:val="0"/>
        <w:autoSpaceDE w:val="0"/>
        <w:autoSpaceDN w:val="0"/>
        <w:adjustRightInd w:val="0"/>
        <w:ind w:left="0" w:firstLine="709"/>
        <w:jc w:val="both"/>
        <w:textAlignment w:val="baseline"/>
      </w:pPr>
      <w:r w:rsidRPr="006D1CE7">
        <w:t>При отсутствии со стороны Подрядчика мер по устранению нарушений в срок, указанный в Акте, Заказчик имеет право предъявить Подрядчику сумму ущерба в размере понесенных затрат на устранение нарушений.</w:t>
      </w:r>
    </w:p>
    <w:p w:rsidR="0019435B" w:rsidRPr="006D1CE7" w:rsidRDefault="0019435B" w:rsidP="0019435B">
      <w:pPr>
        <w:pStyle w:val="a3"/>
        <w:widowControl w:val="0"/>
        <w:numPr>
          <w:ilvl w:val="1"/>
          <w:numId w:val="1"/>
        </w:numPr>
        <w:tabs>
          <w:tab w:val="left" w:pos="1134"/>
        </w:tabs>
        <w:overflowPunct w:val="0"/>
        <w:autoSpaceDE w:val="0"/>
        <w:autoSpaceDN w:val="0"/>
        <w:adjustRightInd w:val="0"/>
        <w:ind w:left="0" w:firstLine="709"/>
        <w:jc w:val="both"/>
        <w:textAlignment w:val="baseline"/>
      </w:pPr>
      <w:r w:rsidRPr="006D1CE7">
        <w:t>При неоднократных нарушениях Требований безопасности, допущенных любым из работников Подрядчика, Заказчик имеет право на расторжение договора в одностороннем порядке.</w:t>
      </w:r>
    </w:p>
    <w:p w:rsidR="0019435B" w:rsidRPr="006D1CE7" w:rsidRDefault="0019435B" w:rsidP="006D1CE7">
      <w:pPr>
        <w:pStyle w:val="1"/>
        <w:sectPr w:rsidR="0019435B" w:rsidRPr="006D1CE7" w:rsidSect="006D1CE7">
          <w:pgSz w:w="11906" w:h="16838" w:code="9"/>
          <w:pgMar w:top="568" w:right="566" w:bottom="1134" w:left="1701" w:header="709" w:footer="0" w:gutter="0"/>
          <w:pgNumType w:start="28"/>
          <w:cols w:space="708"/>
          <w:docGrid w:linePitch="360"/>
        </w:sectPr>
      </w:pPr>
    </w:p>
    <w:p w:rsidR="0019435B" w:rsidRPr="006D1CE7" w:rsidRDefault="0019435B" w:rsidP="0019435B">
      <w:pPr>
        <w:ind w:firstLine="709"/>
        <w:jc w:val="right"/>
        <w:rPr>
          <w:rFonts w:eastAsia="Calibri"/>
          <w:b/>
          <w:lang w:eastAsia="en-US"/>
        </w:rPr>
      </w:pPr>
      <w:r w:rsidRPr="006D1CE7">
        <w:rPr>
          <w:rFonts w:eastAsia="Calibri"/>
          <w:b/>
          <w:lang w:eastAsia="en-US"/>
        </w:rPr>
        <w:lastRenderedPageBreak/>
        <w:t>Таблица 1</w:t>
      </w:r>
    </w:p>
    <w:p w:rsidR="0019435B" w:rsidRPr="006D1CE7" w:rsidRDefault="0019435B" w:rsidP="0019435B">
      <w:pPr>
        <w:ind w:firstLine="709"/>
        <w:jc w:val="right"/>
        <w:rPr>
          <w:rFonts w:eastAsia="Calibri"/>
          <w:lang w:eastAsia="en-US"/>
        </w:rPr>
      </w:pPr>
    </w:p>
    <w:p w:rsidR="0019435B" w:rsidRPr="006D1CE7" w:rsidRDefault="0019435B" w:rsidP="0019435B">
      <w:pPr>
        <w:jc w:val="center"/>
        <w:rPr>
          <w:rFonts w:eastAsia="Calibri"/>
          <w:b/>
          <w:lang w:eastAsia="en-US"/>
        </w:rPr>
      </w:pPr>
      <w:r w:rsidRPr="006D1CE7">
        <w:rPr>
          <w:rFonts w:eastAsia="Calibri"/>
          <w:b/>
          <w:lang w:eastAsia="en-US"/>
        </w:rPr>
        <w:t>Перечень нарушений в области производственной безопасности, выявление которых влечет безусловное наложение штрафных санкций</w:t>
      </w:r>
    </w:p>
    <w:tbl>
      <w:tblPr>
        <w:tblW w:w="9351" w:type="dxa"/>
        <w:tblLayout w:type="fixed"/>
        <w:tblCellMar>
          <w:left w:w="28" w:type="dxa"/>
          <w:right w:w="28" w:type="dxa"/>
        </w:tblCellMar>
        <w:tblLook w:val="04A0" w:firstRow="1" w:lastRow="0" w:firstColumn="1" w:lastColumn="0" w:noHBand="0" w:noVBand="1"/>
      </w:tblPr>
      <w:tblGrid>
        <w:gridCol w:w="401"/>
        <w:gridCol w:w="4839"/>
        <w:gridCol w:w="567"/>
        <w:gridCol w:w="567"/>
        <w:gridCol w:w="709"/>
        <w:gridCol w:w="850"/>
        <w:gridCol w:w="851"/>
        <w:gridCol w:w="567"/>
      </w:tblGrid>
      <w:tr w:rsidR="0019435B" w:rsidRPr="006D1CE7" w:rsidTr="006D1CE7">
        <w:trPr>
          <w:trHeight w:val="227"/>
          <w:tblHeader/>
        </w:trPr>
        <w:tc>
          <w:tcPr>
            <w:tcW w:w="4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9435B" w:rsidRPr="006D1CE7" w:rsidRDefault="0019435B" w:rsidP="006D1CE7">
            <w:pPr>
              <w:jc w:val="center"/>
            </w:pPr>
            <w:r w:rsidRPr="006D1CE7">
              <w:t>№ п/п</w:t>
            </w:r>
          </w:p>
        </w:tc>
        <w:tc>
          <w:tcPr>
            <w:tcW w:w="483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9435B" w:rsidRPr="006D1CE7" w:rsidRDefault="0019435B" w:rsidP="006D1CE7">
            <w:pPr>
              <w:jc w:val="center"/>
            </w:pPr>
            <w:r w:rsidRPr="006D1CE7">
              <w:t>Нарушение</w:t>
            </w:r>
          </w:p>
        </w:tc>
        <w:tc>
          <w:tcPr>
            <w:tcW w:w="4111" w:type="dxa"/>
            <w:gridSpan w:val="6"/>
            <w:tcBorders>
              <w:top w:val="single" w:sz="4" w:space="0" w:color="auto"/>
              <w:left w:val="nil"/>
              <w:bottom w:val="single" w:sz="4" w:space="0" w:color="auto"/>
              <w:right w:val="single" w:sz="4" w:space="0" w:color="000000"/>
            </w:tcBorders>
            <w:shd w:val="clear" w:color="auto" w:fill="auto"/>
            <w:vAlign w:val="center"/>
            <w:hideMark/>
          </w:tcPr>
          <w:p w:rsidR="0019435B" w:rsidRPr="006D1CE7" w:rsidRDefault="0019435B" w:rsidP="006D1CE7">
            <w:pPr>
              <w:jc w:val="center"/>
            </w:pPr>
            <w:r w:rsidRPr="006D1CE7">
              <w:t>Цена договора с учетом НДС, тыс. руб.</w:t>
            </w:r>
          </w:p>
        </w:tc>
      </w:tr>
      <w:tr w:rsidR="0019435B" w:rsidRPr="006D1CE7" w:rsidTr="006D1CE7">
        <w:trPr>
          <w:trHeight w:val="227"/>
          <w:tblHeader/>
        </w:trPr>
        <w:tc>
          <w:tcPr>
            <w:tcW w:w="401" w:type="dxa"/>
            <w:vMerge/>
            <w:tcBorders>
              <w:top w:val="single" w:sz="4" w:space="0" w:color="auto"/>
              <w:left w:val="single" w:sz="4" w:space="0" w:color="auto"/>
              <w:bottom w:val="single" w:sz="4" w:space="0" w:color="000000"/>
              <w:right w:val="single" w:sz="4" w:space="0" w:color="auto"/>
            </w:tcBorders>
            <w:vAlign w:val="center"/>
            <w:hideMark/>
          </w:tcPr>
          <w:p w:rsidR="0019435B" w:rsidRPr="006D1CE7" w:rsidRDefault="0019435B" w:rsidP="006D1CE7"/>
        </w:tc>
        <w:tc>
          <w:tcPr>
            <w:tcW w:w="4839" w:type="dxa"/>
            <w:vMerge/>
            <w:tcBorders>
              <w:top w:val="single" w:sz="4" w:space="0" w:color="auto"/>
              <w:left w:val="single" w:sz="4" w:space="0" w:color="auto"/>
              <w:bottom w:val="single" w:sz="4" w:space="0" w:color="000000"/>
              <w:right w:val="single" w:sz="4" w:space="0" w:color="auto"/>
            </w:tcBorders>
            <w:vAlign w:val="center"/>
            <w:hideMark/>
          </w:tcPr>
          <w:p w:rsidR="0019435B" w:rsidRPr="006D1CE7" w:rsidRDefault="0019435B" w:rsidP="006D1CE7"/>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r w:rsidRPr="006D1CE7">
              <w:br/>
              <w:t>500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500÷</w:t>
            </w:r>
            <w:r w:rsidRPr="006D1CE7">
              <w:br/>
              <w:t>2 000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2 000÷</w:t>
            </w:r>
            <w:r w:rsidRPr="006D1CE7">
              <w:br/>
              <w:t>20 000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20 000÷</w:t>
            </w:r>
            <w:r w:rsidRPr="006D1CE7">
              <w:br/>
              <w:t>50 000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&gt;50 000</w:t>
            </w:r>
          </w:p>
        </w:tc>
      </w:tr>
      <w:tr w:rsidR="0019435B" w:rsidRPr="006D1CE7" w:rsidTr="006D1CE7">
        <w:trPr>
          <w:trHeight w:val="227"/>
          <w:tblHeader/>
        </w:trPr>
        <w:tc>
          <w:tcPr>
            <w:tcW w:w="401" w:type="dxa"/>
            <w:vMerge/>
            <w:tcBorders>
              <w:top w:val="single" w:sz="4" w:space="0" w:color="auto"/>
              <w:left w:val="single" w:sz="4" w:space="0" w:color="auto"/>
              <w:bottom w:val="single" w:sz="4" w:space="0" w:color="000000"/>
              <w:right w:val="single" w:sz="4" w:space="0" w:color="auto"/>
            </w:tcBorders>
            <w:vAlign w:val="center"/>
            <w:hideMark/>
          </w:tcPr>
          <w:p w:rsidR="0019435B" w:rsidRPr="006D1CE7" w:rsidRDefault="0019435B" w:rsidP="006D1CE7"/>
        </w:tc>
        <w:tc>
          <w:tcPr>
            <w:tcW w:w="4839" w:type="dxa"/>
            <w:vMerge/>
            <w:tcBorders>
              <w:top w:val="single" w:sz="4" w:space="0" w:color="auto"/>
              <w:left w:val="single" w:sz="4" w:space="0" w:color="auto"/>
              <w:bottom w:val="single" w:sz="4" w:space="0" w:color="000000"/>
              <w:right w:val="single" w:sz="4" w:space="0" w:color="auto"/>
            </w:tcBorders>
            <w:vAlign w:val="center"/>
            <w:hideMark/>
          </w:tcPr>
          <w:p w:rsidR="0019435B" w:rsidRPr="006D1CE7" w:rsidRDefault="0019435B" w:rsidP="006D1CE7"/>
        </w:tc>
        <w:tc>
          <w:tcPr>
            <w:tcW w:w="4111" w:type="dxa"/>
            <w:gridSpan w:val="6"/>
            <w:tcBorders>
              <w:top w:val="single" w:sz="4" w:space="0" w:color="auto"/>
              <w:left w:val="nil"/>
              <w:bottom w:val="single" w:sz="4" w:space="0" w:color="auto"/>
              <w:right w:val="single" w:sz="4" w:space="0" w:color="000000"/>
            </w:tcBorders>
            <w:shd w:val="clear" w:color="auto" w:fill="auto"/>
            <w:vAlign w:val="center"/>
            <w:hideMark/>
          </w:tcPr>
          <w:p w:rsidR="0019435B" w:rsidRPr="006D1CE7" w:rsidRDefault="0019435B" w:rsidP="006D1CE7">
            <w:pPr>
              <w:jc w:val="center"/>
            </w:pPr>
            <w:r w:rsidRPr="006D1CE7">
              <w:t>Сумма штрафа, взыскиваемого с Подрядчика за каждое выявленное нарушение (тыс. руб.)</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Нарушение требований нормативных актов (в </w:t>
            </w:r>
            <w:proofErr w:type="spellStart"/>
            <w:r w:rsidRPr="006D1CE7">
              <w:t>т.ч</w:t>
            </w:r>
            <w:proofErr w:type="spellEnd"/>
            <w:r w:rsidRPr="006D1CE7">
              <w:t>. локальных нормативных актов) в области производственной безопасности (за исключением нарушений, предусмотренных отдельными пунктами настоящего Дополнения)</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Нарушение требований пожарной безопасности, повлекшее возникновение пожара, а также уничтожение или повреждение имущества Заказчика (независимо от титула владения)</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75</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Нарушение требований пожарной безопасности, повлекшее возникновение пожара и причинение тяжкого вреда здоровью или смерть человека </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250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Неисполнение в установленный срок предписаний Заказчика в области производственной безопасности </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Сокрытие Подрядчиком информации о происшествиях в области производственной безопасности либо уведомление о них с опозданием более чем на 24 часа с момента обнаружения происшествия </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6</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Инциденты, аварии на объектах энергохозяйства, приведшие к отключению </w:t>
            </w:r>
            <w:proofErr w:type="spellStart"/>
            <w:r w:rsidRPr="006D1CE7">
              <w:t>энергопотребителей</w:t>
            </w:r>
            <w:proofErr w:type="spellEnd"/>
            <w:r w:rsidRPr="006D1CE7">
              <w:t xml:space="preserve">/повреждению </w:t>
            </w:r>
            <w:proofErr w:type="spellStart"/>
            <w:r w:rsidRPr="006D1CE7">
              <w:t>энергооборудования</w:t>
            </w:r>
            <w:proofErr w:type="spellEnd"/>
            <w:r w:rsidRPr="006D1CE7">
              <w:t>, происшедшие по вине Подрядчика на объектах и лицензионных участках Заказчика</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75</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7</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Инциденты, аварии на объектах энергохозяйства, не приведшие к отключению </w:t>
            </w:r>
            <w:proofErr w:type="spellStart"/>
            <w:r w:rsidRPr="006D1CE7">
              <w:t>энергопотребителей</w:t>
            </w:r>
            <w:proofErr w:type="spellEnd"/>
            <w:r w:rsidRPr="006D1CE7">
              <w:t xml:space="preserve">, повреждению </w:t>
            </w:r>
            <w:proofErr w:type="spellStart"/>
            <w:r w:rsidRPr="006D1CE7">
              <w:t>энергооборудования</w:t>
            </w:r>
            <w:proofErr w:type="spellEnd"/>
            <w:r w:rsidRPr="006D1CE7">
              <w:t>, происшедшие по вине Подрядчика на объектах и лицензионных участках Заказчика</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60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8</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Механическое повреждение наземных и/или подземных коммуникаций (в том числе трубопроводов, емкостей), приведшее к их разгерметизации, происшедшее по вине Подрядчика на объектах и лицензионных участках Заказчика </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60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400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600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800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9</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Механическое повреждение наземных и/или подземных коммуникаций (в том числе трубопроводов, емкостей), не приведшее к их разгерметизации, происшедшее по вине </w:t>
            </w:r>
            <w:r w:rsidRPr="006D1CE7">
              <w:lastRenderedPageBreak/>
              <w:t>Подрядчика на объектах и лицензионных участках Заказчика</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lastRenderedPageBreak/>
              <w:t>30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400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Выполнение работ работниками Подрядчика без разрешительных документов, согласованных Заказчиком (разрешение на производство работ, акт-допуск, наряд-допуск и др.) </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70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80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120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11</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Самовольное возобновление работ, выполнение которых было приостановлено  представителем  Заказчика</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12</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Нарушение требований по организации безопасного проведения работ (в том числе огневых и газоопасных) </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70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80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120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13</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Привлечение Подрядчиком для выполнения работ работников, не имеющих необходимую квалификацию, аттестацию, не прошедших инструктажа, не ознакомленных с инструкциями, содержащими требования охраны труда, промышленной и пожарной безопасности, экологии, технологической дисциплины, отсутствие при себе необходимых удостоверений, равно как удостоверений с истекшим сроком действия.</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60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80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14</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Нарушение работником Подрядчика Правил дорожного движения, маршрута движения транспорта, передвижение по дорогам и подъездным путям, не указанным в «Схеме движения автомобильного транспорта», выданной Заказчиком </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25</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Нарушения, указанные в пункте 14 настоящего Приложения, повлекшие уничтожение, повреждение объектов дорожного хозяйства (шлагбаумы, дорожные знаки и т.п.) или иного имущества Заказчика (независимо от титула принадлежности) </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60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80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16</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Нарушения, указанные в пункте 14 настоящего Перечня, совершенные работником Подрядчика в состоянии алкогольного опьянения или повлекшее причинение тяжкого вреда здоровью человека </w:t>
            </w:r>
          </w:p>
        </w:tc>
        <w:tc>
          <w:tcPr>
            <w:tcW w:w="4111" w:type="dxa"/>
            <w:gridSpan w:val="6"/>
            <w:tcBorders>
              <w:top w:val="single" w:sz="4" w:space="0" w:color="auto"/>
              <w:left w:val="nil"/>
              <w:bottom w:val="single" w:sz="4" w:space="0" w:color="auto"/>
              <w:right w:val="single" w:sz="4" w:space="0" w:color="000000"/>
            </w:tcBorders>
            <w:shd w:val="clear" w:color="auto" w:fill="auto"/>
            <w:vAlign w:val="center"/>
            <w:hideMark/>
          </w:tcPr>
          <w:p w:rsidR="0019435B" w:rsidRPr="006D1CE7" w:rsidRDefault="0019435B" w:rsidP="006D1CE7">
            <w:pPr>
              <w:jc w:val="center"/>
            </w:pPr>
            <w:r w:rsidRPr="006D1CE7">
              <w:t>500, но не более суммы договора</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17</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Нарушения, указанные в пункте 16 настоящего Приложения, повлекшие смерть человека </w:t>
            </w:r>
          </w:p>
        </w:tc>
        <w:tc>
          <w:tcPr>
            <w:tcW w:w="4111" w:type="dxa"/>
            <w:gridSpan w:val="6"/>
            <w:tcBorders>
              <w:top w:val="single" w:sz="4" w:space="0" w:color="auto"/>
              <w:left w:val="nil"/>
              <w:bottom w:val="single" w:sz="4" w:space="0" w:color="auto"/>
              <w:right w:val="single" w:sz="4" w:space="0" w:color="000000"/>
            </w:tcBorders>
            <w:shd w:val="clear" w:color="auto" w:fill="auto"/>
            <w:vAlign w:val="center"/>
            <w:hideMark/>
          </w:tcPr>
          <w:p w:rsidR="0019435B" w:rsidRPr="006D1CE7" w:rsidRDefault="0019435B" w:rsidP="006D1CE7">
            <w:pPr>
              <w:jc w:val="center"/>
            </w:pPr>
            <w:r w:rsidRPr="006D1CE7">
              <w:t>1000, но не более суммы договора</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18</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Выполнение работ с грубыми нарушениями требований нормативных актов, запрещающих их выполнение (например: проведение спускоподъемных операций с неисправным индикатором веса; проведение спускоподъемных операций с неисправным </w:t>
            </w:r>
            <w:r w:rsidRPr="006D1CE7">
              <w:lastRenderedPageBreak/>
              <w:t>ограничителем высоты подъема талевого блока; отсутствие согласования с организацией эксплуатирующей ЛЭП; отсутствие или неисправность ограничителя рабочих движений для автоматического отключения механизмов подъема, поворота и выдвижения стрелы на безопасном расстоянии от крана до проводов ЛЭП; отсутствие таблички с обозначением рег. номера паспортной грузоподъемности, даты следующего ЧТО и ПТО; неисправные грузозахватные приспособления и другие)</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lastRenderedPageBreak/>
              <w:t>15</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19</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Нарушение Подрядчиком  требований природоохранного законодательства, в том числе законодательства об охране окружающей среды, об охране атмосферного воздуха, земельного, лесного, водного законодательства, законодательства о недрах (за исключением нарушений, предусмотренных отдельными пунктами настоящего Дополнения)</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60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80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Разлив опасных веществ (нефтепродуктов, горючих жидкостей, кислот, щелочей, иных опасных веществ)</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21</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Нарушение правил пользования топливом, электрической и  тепловой энергией, правил устройства электроустановок, эксплуатации электроустановок,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22</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Выполнение работ вахтой / бригадой/сменой, не укомплектованной полным составом</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75</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23</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Несоблюдение Подрядчиком экологических, санитарно-эпидемиологических и иных требований при сборе, накоплении, хранении, обезвреживании, транспортировке, захоронении отходов производства и потребления, а также требований к организации и содержанию мест временного накопления и хранения отходов</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60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250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24</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Самовольное снятие и/или перемещение плодородного слоя почвы, порча земель </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25</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Загрязнение ледяного покрова водных объектов, </w:t>
            </w:r>
            <w:proofErr w:type="spellStart"/>
            <w:r w:rsidRPr="006D1CE7">
              <w:t>водоохранных</w:t>
            </w:r>
            <w:proofErr w:type="spellEnd"/>
            <w:r w:rsidRPr="006D1CE7">
              <w:t xml:space="preserve"> зон, акватории  водных объектов отходами производства и потребления и/или вредными веществами</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lastRenderedPageBreak/>
              <w:t>26</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Несоблюдение  установленных требований при водозаборе из водных объектов либо сброс загрязненных вод (стоков) в водные объекты / на водосборные площади, несоблюдение требований к сбору и очистке сточных вод, условий договора на пользование водным объектом </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70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27</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Невыполнение обязанностей по содержанию и уборке рабочей площадки и прилегающей непосредственно к ней территории</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70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28</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Нахождение на объектах Заказчика бродячих животных, а также обнаружение у работников Подрядчика собак </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70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29</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Необеспечение Подрядчиком рабочих мест работников:</w:t>
            </w:r>
          </w:p>
          <w:p w:rsidR="0019435B" w:rsidRPr="006D1CE7" w:rsidRDefault="0019435B" w:rsidP="006D1CE7">
            <w:r w:rsidRPr="006D1CE7">
              <w:t>– первичными средствами пожаротушения;</w:t>
            </w:r>
          </w:p>
          <w:p w:rsidR="0019435B" w:rsidRPr="006D1CE7" w:rsidRDefault="0019435B" w:rsidP="006D1CE7">
            <w:r w:rsidRPr="006D1CE7">
              <w:t>– средствами коллективной защиты;</w:t>
            </w:r>
          </w:p>
          <w:p w:rsidR="0019435B" w:rsidRPr="006D1CE7" w:rsidRDefault="0019435B" w:rsidP="006D1CE7">
            <w:r w:rsidRPr="006D1CE7">
              <w:t>– аптечками первой медицинской помощи;</w:t>
            </w:r>
          </w:p>
          <w:p w:rsidR="0019435B" w:rsidRPr="006D1CE7" w:rsidRDefault="0019435B" w:rsidP="006D1CE7">
            <w:r w:rsidRPr="006D1CE7">
              <w:t>– заземляющими устройствами;</w:t>
            </w:r>
          </w:p>
          <w:p w:rsidR="0019435B" w:rsidRPr="006D1CE7" w:rsidRDefault="0019435B" w:rsidP="006D1CE7">
            <w:r w:rsidRPr="006D1CE7">
              <w:t>– электроосвещением во взрывобезопасном исполнении;</w:t>
            </w:r>
          </w:p>
          <w:p w:rsidR="0019435B" w:rsidRPr="006D1CE7" w:rsidRDefault="0019435B" w:rsidP="006D1CE7">
            <w:r w:rsidRPr="006D1CE7">
              <w:t xml:space="preserve">– </w:t>
            </w:r>
            <w:r w:rsidRPr="006D1CE7">
              <w:rPr>
                <w:spacing w:val="-2"/>
              </w:rPr>
              <w:t>предупредительными знаками (плакатами, аншлагами и др.)</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70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Выполнение  работ с неисправным и/или неиспытанным инструментом и/или неполное комплектование бригады необходимым инструментом и оборудованием </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70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31</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Порча лесных насаждений, незаконная рубка лесов, лесных насаждений </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60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32</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Привлечение третьих лиц без предусмотренного договором предварительного письменного согласования с Заказчиком</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175</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33</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Нарушение требований локальных нормативных актов Заказчика, обязанность соблюдения которых предусмотрена настоящим Договором (за исключением нарушений, предусмотренных отдельными пунктами настоящего Приложения)</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80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34</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rPr>
                <w:spacing w:val="-2"/>
              </w:rPr>
            </w:pPr>
            <w:r w:rsidRPr="006D1CE7">
              <w:rPr>
                <w:spacing w:val="-2"/>
              </w:rPr>
              <w:t xml:space="preserve">Направление/допуск к производству работ на объектах и лицензионных участках Заказчика работников и/или транспорта Подрядчика  без оформленных в установленном Заказчиком порядке пропусков либо с недействительным пропуском, передача личного пропуска другим лицам, допуск на объекты Заказчика по личному пропуску иных лиц </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60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80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35</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Пронос, провоз (включая попытку совершения указанных действий), хранение, </w:t>
            </w:r>
            <w:r w:rsidRPr="006D1CE7">
              <w:lastRenderedPageBreak/>
              <w:t>распространение, транспортировка на территории Заказчика:</w:t>
            </w:r>
          </w:p>
          <w:p w:rsidR="0019435B" w:rsidRPr="006D1CE7" w:rsidRDefault="0019435B" w:rsidP="006D1CE7">
            <w:r w:rsidRPr="006D1CE7">
              <w:t>– взрывчатых веществ и взрывных устройств, радиоактивных, легковоспламеняющихся, отравляющих, ядовитых, сильнодействующих химически активных веществ, кроме случаев, санкционированных представителем Заказчика, при условии соблюдения установленных правил и норм безопасности при перевозке и хранении;</w:t>
            </w:r>
          </w:p>
          <w:p w:rsidR="0019435B" w:rsidRPr="006D1CE7" w:rsidRDefault="0019435B" w:rsidP="006D1CE7">
            <w:r w:rsidRPr="006D1CE7">
              <w:t>– огнестрельного, газового, пневматического, холодного оружия и боеприпасов к нему, за исключением случаев, предусмотренных действующим законодательством Российской Федерации и с целью охоты (при предъявлении охотничьего билета, документов на оружие и разрешения на право охоты);</w:t>
            </w:r>
          </w:p>
          <w:p w:rsidR="0019435B" w:rsidRPr="006D1CE7" w:rsidRDefault="0019435B" w:rsidP="006D1CE7">
            <w:r w:rsidRPr="006D1CE7">
              <w:t>– запрещенных орудий лова рыбных запасов и дичи;</w:t>
            </w:r>
          </w:p>
          <w:p w:rsidR="0019435B" w:rsidRPr="006D1CE7" w:rsidRDefault="0019435B" w:rsidP="006D1CE7">
            <w:r w:rsidRPr="006D1CE7">
              <w:t>– иных запрещенных в гражданском обороте веществ и предметов</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lastRenderedPageBreak/>
              <w:t>15</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36</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Нахождение на объектах и лицензионных участках Заказчика работников Подрядчика в состоянии алкогольного, наркотического или токсического опьянения (включая периоды междусменного отдыха). </w:t>
            </w:r>
          </w:p>
        </w:tc>
        <w:tc>
          <w:tcPr>
            <w:tcW w:w="4111" w:type="dxa"/>
            <w:gridSpan w:val="6"/>
            <w:tcBorders>
              <w:top w:val="single" w:sz="4" w:space="0" w:color="auto"/>
              <w:left w:val="nil"/>
              <w:bottom w:val="single" w:sz="4" w:space="0" w:color="auto"/>
              <w:right w:val="single" w:sz="4" w:space="0" w:color="000000"/>
            </w:tcBorders>
            <w:shd w:val="clear" w:color="auto" w:fill="auto"/>
            <w:vAlign w:val="center"/>
            <w:hideMark/>
          </w:tcPr>
          <w:p w:rsidR="0019435B" w:rsidRPr="006D1CE7" w:rsidRDefault="0019435B" w:rsidP="006D1CE7">
            <w:pPr>
              <w:jc w:val="center"/>
            </w:pPr>
            <w:r w:rsidRPr="006D1CE7">
              <w:t>400, но не более суммы договора</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37</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Пронос/провоз (включая попытку совершения указанных действия), хранение веществ, вызывающих алкогольное, наркотическое, токсическое или иное опьянение.</w:t>
            </w:r>
          </w:p>
        </w:tc>
        <w:tc>
          <w:tcPr>
            <w:tcW w:w="4111" w:type="dxa"/>
            <w:gridSpan w:val="6"/>
            <w:tcBorders>
              <w:top w:val="single" w:sz="4" w:space="0" w:color="auto"/>
              <w:left w:val="nil"/>
              <w:bottom w:val="single" w:sz="4" w:space="0" w:color="auto"/>
              <w:right w:val="single" w:sz="4" w:space="0" w:color="000000"/>
            </w:tcBorders>
            <w:shd w:val="clear" w:color="auto" w:fill="auto"/>
            <w:vAlign w:val="center"/>
            <w:hideMark/>
          </w:tcPr>
          <w:p w:rsidR="0019435B" w:rsidRPr="006D1CE7" w:rsidRDefault="0019435B" w:rsidP="006D1CE7">
            <w:pPr>
              <w:jc w:val="center"/>
            </w:pPr>
            <w:r w:rsidRPr="006D1CE7">
              <w:t>200, но не более суммы договора</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38</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Привлечение к выполнению работ иностранных граждан, не имеющих регистрации по месту пребывания/месту жительства и (или) не имеющих разрешения на трудовую деятельность на территории Российской Федерации, а равно при отсутствии разрешения на привлечение иностранной рабочей силы</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39</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Самовольное занятие земельных участков в границах землеотвода Заказчика</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70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40</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Самовольная добыча ОПИ (в том числе песок, гравий, глина, торф, сапропель) в пределах землеотвода Заказчика</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41</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Самовольное подключение к сетям энергоснабжения Заказчика</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35</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tcPr>
          <w:p w:rsidR="0019435B" w:rsidRPr="006D1CE7" w:rsidRDefault="0019435B" w:rsidP="006D1CE7">
            <w:pPr>
              <w:jc w:val="center"/>
            </w:pPr>
            <w:r w:rsidRPr="006D1CE7">
              <w:t>42</w:t>
            </w:r>
          </w:p>
        </w:tc>
        <w:tc>
          <w:tcPr>
            <w:tcW w:w="4839" w:type="dxa"/>
            <w:tcBorders>
              <w:top w:val="nil"/>
              <w:left w:val="nil"/>
              <w:bottom w:val="single" w:sz="4" w:space="0" w:color="auto"/>
              <w:right w:val="single" w:sz="4" w:space="0" w:color="auto"/>
            </w:tcBorders>
            <w:shd w:val="clear" w:color="auto" w:fill="auto"/>
            <w:vAlign w:val="center"/>
          </w:tcPr>
          <w:p w:rsidR="0019435B" w:rsidRPr="006D1CE7" w:rsidRDefault="0019435B" w:rsidP="006D1CE7">
            <w:r w:rsidRPr="006D1CE7">
              <w:t xml:space="preserve">Курение на территории Заказчика вне специально отведенных для этой цели мест </w:t>
            </w:r>
            <w:r w:rsidRPr="006D1CE7">
              <w:lastRenderedPageBreak/>
              <w:t>или использование открытого огня без специального разрешения</w:t>
            </w:r>
          </w:p>
        </w:tc>
        <w:tc>
          <w:tcPr>
            <w:tcW w:w="567" w:type="dxa"/>
            <w:tcBorders>
              <w:top w:val="nil"/>
              <w:left w:val="nil"/>
              <w:bottom w:val="single" w:sz="4" w:space="0" w:color="auto"/>
              <w:right w:val="single" w:sz="4" w:space="0" w:color="auto"/>
            </w:tcBorders>
            <w:shd w:val="clear" w:color="auto" w:fill="auto"/>
            <w:vAlign w:val="center"/>
          </w:tcPr>
          <w:p w:rsidR="0019435B" w:rsidRPr="006D1CE7" w:rsidRDefault="0019435B" w:rsidP="006D1CE7">
            <w:pPr>
              <w:jc w:val="center"/>
            </w:pPr>
            <w:r w:rsidRPr="006D1CE7">
              <w:lastRenderedPageBreak/>
              <w:t>15</w:t>
            </w:r>
          </w:p>
        </w:tc>
        <w:tc>
          <w:tcPr>
            <w:tcW w:w="567" w:type="dxa"/>
            <w:tcBorders>
              <w:top w:val="nil"/>
              <w:left w:val="nil"/>
              <w:bottom w:val="single" w:sz="4" w:space="0" w:color="auto"/>
              <w:right w:val="single" w:sz="4" w:space="0" w:color="auto"/>
            </w:tcBorders>
            <w:shd w:val="clear" w:color="auto" w:fill="auto"/>
            <w:vAlign w:val="center"/>
          </w:tcPr>
          <w:p w:rsidR="0019435B" w:rsidRPr="006D1CE7" w:rsidRDefault="0019435B" w:rsidP="006D1CE7">
            <w:pPr>
              <w:jc w:val="center"/>
            </w:pPr>
            <w:r w:rsidRPr="006D1CE7">
              <w:t>30</w:t>
            </w:r>
          </w:p>
        </w:tc>
        <w:tc>
          <w:tcPr>
            <w:tcW w:w="709" w:type="dxa"/>
            <w:tcBorders>
              <w:top w:val="nil"/>
              <w:left w:val="nil"/>
              <w:bottom w:val="single" w:sz="4" w:space="0" w:color="auto"/>
              <w:right w:val="single" w:sz="4" w:space="0" w:color="auto"/>
            </w:tcBorders>
            <w:shd w:val="clear" w:color="auto" w:fill="auto"/>
            <w:vAlign w:val="center"/>
          </w:tcPr>
          <w:p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tcPr>
          <w:p w:rsidR="0019435B" w:rsidRPr="006D1CE7" w:rsidRDefault="0019435B" w:rsidP="006D1CE7">
            <w:pPr>
              <w:jc w:val="center"/>
            </w:pPr>
            <w:r w:rsidRPr="006D1CE7">
              <w:t>100</w:t>
            </w:r>
          </w:p>
        </w:tc>
        <w:tc>
          <w:tcPr>
            <w:tcW w:w="851" w:type="dxa"/>
            <w:tcBorders>
              <w:top w:val="nil"/>
              <w:left w:val="nil"/>
              <w:bottom w:val="single" w:sz="4" w:space="0" w:color="auto"/>
              <w:right w:val="single" w:sz="4" w:space="0" w:color="auto"/>
            </w:tcBorders>
            <w:shd w:val="clear" w:color="auto" w:fill="auto"/>
            <w:vAlign w:val="center"/>
          </w:tcPr>
          <w:p w:rsidR="0019435B" w:rsidRPr="006D1CE7" w:rsidRDefault="0019435B" w:rsidP="006D1CE7">
            <w:pPr>
              <w:jc w:val="center"/>
            </w:pPr>
            <w:r w:rsidRPr="006D1CE7">
              <w:t>150</w:t>
            </w:r>
          </w:p>
        </w:tc>
        <w:tc>
          <w:tcPr>
            <w:tcW w:w="567" w:type="dxa"/>
            <w:tcBorders>
              <w:top w:val="nil"/>
              <w:left w:val="nil"/>
              <w:bottom w:val="single" w:sz="4" w:space="0" w:color="auto"/>
              <w:right w:val="single" w:sz="4" w:space="0" w:color="auto"/>
            </w:tcBorders>
            <w:shd w:val="clear" w:color="auto" w:fill="auto"/>
            <w:vAlign w:val="center"/>
          </w:tcPr>
          <w:p w:rsidR="0019435B" w:rsidRPr="006D1CE7" w:rsidRDefault="0019435B" w:rsidP="006D1CE7">
            <w:pPr>
              <w:jc w:val="center"/>
            </w:pPr>
            <w:r w:rsidRPr="006D1CE7">
              <w:t>300</w:t>
            </w:r>
          </w:p>
        </w:tc>
      </w:tr>
      <w:tr w:rsidR="0019435B" w:rsidRPr="006D1CE7" w:rsidTr="006D1CE7">
        <w:trPr>
          <w:trHeight w:val="227"/>
        </w:trPr>
        <w:tc>
          <w:tcPr>
            <w:tcW w:w="4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43</w:t>
            </w:r>
          </w:p>
        </w:tc>
        <w:tc>
          <w:tcPr>
            <w:tcW w:w="4839" w:type="dxa"/>
            <w:tcBorders>
              <w:top w:val="single" w:sz="4" w:space="0" w:color="auto"/>
              <w:left w:val="nil"/>
              <w:bottom w:val="single" w:sz="4" w:space="0" w:color="auto"/>
              <w:right w:val="single" w:sz="4" w:space="0" w:color="auto"/>
            </w:tcBorders>
            <w:shd w:val="clear" w:color="auto" w:fill="auto"/>
            <w:hideMark/>
          </w:tcPr>
          <w:p w:rsidR="0019435B" w:rsidRPr="006D1CE7" w:rsidRDefault="0019435B" w:rsidP="006D1CE7">
            <w:r w:rsidRPr="006D1CE7">
              <w:t>В случае если нарушение Подрядчиком/Исполнителем условий договора повлекло смерть работника (-</w:t>
            </w:r>
            <w:proofErr w:type="spellStart"/>
            <w:r w:rsidRPr="006D1CE7">
              <w:t>ов</w:t>
            </w:r>
            <w:proofErr w:type="spellEnd"/>
            <w:r w:rsidRPr="006D1CE7">
              <w:t>) Подрядчика, Заказчика или третьего лица</w:t>
            </w:r>
          </w:p>
        </w:tc>
        <w:tc>
          <w:tcPr>
            <w:tcW w:w="4111" w:type="dxa"/>
            <w:gridSpan w:val="6"/>
            <w:tcBorders>
              <w:top w:val="single" w:sz="4" w:space="0" w:color="auto"/>
              <w:left w:val="nil"/>
              <w:bottom w:val="single" w:sz="4" w:space="0" w:color="auto"/>
              <w:right w:val="single" w:sz="4" w:space="0" w:color="000000"/>
            </w:tcBorders>
            <w:shd w:val="clear" w:color="auto" w:fill="auto"/>
            <w:hideMark/>
          </w:tcPr>
          <w:p w:rsidR="0019435B" w:rsidRPr="006D1CE7" w:rsidRDefault="0019435B" w:rsidP="006D1CE7">
            <w:pPr>
              <w:jc w:val="center"/>
            </w:pPr>
            <w:r w:rsidRPr="006D1CE7">
              <w:t>500, но не более суммы договора /Заказчик имеет право на односторонний отказ от исполнения договора</w:t>
            </w:r>
          </w:p>
        </w:tc>
      </w:tr>
      <w:tr w:rsidR="0019435B" w:rsidRPr="006D1CE7" w:rsidTr="006D1CE7">
        <w:trPr>
          <w:trHeight w:val="227"/>
        </w:trPr>
        <w:tc>
          <w:tcPr>
            <w:tcW w:w="401" w:type="dxa"/>
            <w:tcBorders>
              <w:top w:val="single" w:sz="4" w:space="0" w:color="auto"/>
              <w:left w:val="single" w:sz="4" w:space="0" w:color="auto"/>
              <w:bottom w:val="single" w:sz="4" w:space="0" w:color="auto"/>
              <w:right w:val="single" w:sz="4" w:space="0" w:color="auto"/>
            </w:tcBorders>
            <w:shd w:val="clear" w:color="auto" w:fill="auto"/>
            <w:vAlign w:val="center"/>
          </w:tcPr>
          <w:p w:rsidR="0019435B" w:rsidRPr="006D1CE7" w:rsidRDefault="0019435B" w:rsidP="006D1CE7">
            <w:pPr>
              <w:jc w:val="center"/>
            </w:pPr>
            <w:r w:rsidRPr="006D1CE7">
              <w:t>44</w:t>
            </w:r>
          </w:p>
        </w:tc>
        <w:tc>
          <w:tcPr>
            <w:tcW w:w="4839" w:type="dxa"/>
            <w:tcBorders>
              <w:top w:val="single" w:sz="4" w:space="0" w:color="auto"/>
              <w:left w:val="nil"/>
              <w:bottom w:val="single" w:sz="4" w:space="0" w:color="auto"/>
              <w:right w:val="single" w:sz="4" w:space="0" w:color="auto"/>
            </w:tcBorders>
            <w:shd w:val="clear" w:color="auto" w:fill="auto"/>
          </w:tcPr>
          <w:p w:rsidR="0019435B" w:rsidRPr="006D1CE7" w:rsidRDefault="0019435B" w:rsidP="006D1CE7">
            <w:r w:rsidRPr="006D1CE7">
              <w:t>Нарушение «Золотые правила безопасности»</w:t>
            </w:r>
          </w:p>
        </w:tc>
        <w:tc>
          <w:tcPr>
            <w:tcW w:w="4111" w:type="dxa"/>
            <w:gridSpan w:val="6"/>
            <w:tcBorders>
              <w:top w:val="single" w:sz="4" w:space="0" w:color="auto"/>
              <w:left w:val="nil"/>
              <w:bottom w:val="single" w:sz="4" w:space="0" w:color="auto"/>
              <w:right w:val="single" w:sz="4" w:space="0" w:color="000000"/>
            </w:tcBorders>
            <w:shd w:val="clear" w:color="auto" w:fill="auto"/>
          </w:tcPr>
          <w:p w:rsidR="0019435B" w:rsidRPr="006D1CE7" w:rsidRDefault="0019435B" w:rsidP="006D1CE7">
            <w:pPr>
              <w:jc w:val="center"/>
            </w:pPr>
            <w:r w:rsidRPr="006D1CE7">
              <w:t>500, но не более суммы договора. При повторном нарушении Заказчик имеет право на односторонний отказ от исполнения договора</w:t>
            </w:r>
          </w:p>
        </w:tc>
      </w:tr>
    </w:tbl>
    <w:p w:rsidR="0019435B" w:rsidRPr="006D1CE7" w:rsidRDefault="0019435B" w:rsidP="0019435B">
      <w:pPr>
        <w:rPr>
          <w:rFonts w:eastAsia="Calibri"/>
          <w:b/>
          <w:lang w:eastAsia="en-US"/>
        </w:rPr>
      </w:pPr>
    </w:p>
    <w:p w:rsidR="0019435B" w:rsidRPr="006D1CE7" w:rsidRDefault="0019435B" w:rsidP="0019435B">
      <w:pPr>
        <w:jc w:val="center"/>
        <w:rPr>
          <w:b/>
        </w:rPr>
      </w:pPr>
    </w:p>
    <w:p w:rsidR="0019435B" w:rsidRPr="006D1CE7" w:rsidRDefault="0019435B" w:rsidP="0019435B">
      <w:pPr>
        <w:jc w:val="center"/>
        <w:rPr>
          <w:b/>
        </w:rPr>
      </w:pPr>
    </w:p>
    <w:p w:rsidR="0019435B" w:rsidRPr="00FD460D" w:rsidRDefault="006D1CE7" w:rsidP="006D1CE7">
      <w:pPr>
        <w:jc w:val="both"/>
      </w:pPr>
      <w:r w:rsidRPr="00FD460D">
        <w:t>Подрядчик                                                          Заказчик</w:t>
      </w:r>
    </w:p>
    <w:p w:rsidR="006D1CE7" w:rsidRPr="00FD460D" w:rsidRDefault="006D1CE7" w:rsidP="006D1CE7">
      <w:pPr>
        <w:jc w:val="both"/>
      </w:pPr>
    </w:p>
    <w:p w:rsidR="006D1CE7" w:rsidRPr="00FD460D" w:rsidRDefault="006D1CE7" w:rsidP="006D1CE7">
      <w:pPr>
        <w:jc w:val="both"/>
      </w:pPr>
    </w:p>
    <w:p w:rsidR="006D1CE7" w:rsidRPr="00FD460D" w:rsidRDefault="006D1CE7" w:rsidP="006D1CE7">
      <w:pPr>
        <w:jc w:val="both"/>
      </w:pPr>
    </w:p>
    <w:p w:rsidR="006D1CE7" w:rsidRPr="00FD460D" w:rsidRDefault="006D1CE7" w:rsidP="006D1CE7">
      <w:pPr>
        <w:jc w:val="both"/>
      </w:pPr>
      <w:r w:rsidRPr="00FD460D">
        <w:t>__________________/</w:t>
      </w:r>
      <w:r w:rsidR="00773E82">
        <w:t>_________________</w:t>
      </w:r>
      <w:r w:rsidRPr="00FD460D">
        <w:t>.      ____________________/</w:t>
      </w:r>
      <w:r w:rsidR="00773E82">
        <w:t>____________</w:t>
      </w:r>
    </w:p>
    <w:p w:rsidR="0019435B" w:rsidRPr="00FD460D" w:rsidRDefault="0019435B" w:rsidP="0019435B">
      <w:pPr>
        <w:jc w:val="center"/>
      </w:pPr>
    </w:p>
    <w:p w:rsidR="0019435B" w:rsidRPr="00FD460D" w:rsidRDefault="0019435B" w:rsidP="0019435B">
      <w:pPr>
        <w:jc w:val="center"/>
      </w:pPr>
    </w:p>
    <w:p w:rsidR="0019435B" w:rsidRPr="006D1CE7" w:rsidRDefault="0019435B" w:rsidP="0019435B">
      <w:pPr>
        <w:jc w:val="center"/>
        <w:rPr>
          <w:b/>
        </w:rPr>
      </w:pPr>
    </w:p>
    <w:p w:rsidR="0019435B" w:rsidRPr="006D1CE7" w:rsidRDefault="0019435B" w:rsidP="0019435B">
      <w:pPr>
        <w:jc w:val="center"/>
        <w:rPr>
          <w:b/>
        </w:rPr>
      </w:pPr>
    </w:p>
    <w:p w:rsidR="0019435B" w:rsidRPr="006D1CE7" w:rsidRDefault="0019435B" w:rsidP="0019435B">
      <w:pPr>
        <w:jc w:val="center"/>
        <w:rPr>
          <w:b/>
        </w:rPr>
      </w:pPr>
    </w:p>
    <w:p w:rsidR="0019435B" w:rsidRPr="006D1CE7" w:rsidRDefault="0019435B" w:rsidP="0019435B">
      <w:pPr>
        <w:jc w:val="center"/>
        <w:rPr>
          <w:b/>
        </w:rPr>
      </w:pPr>
    </w:p>
    <w:p w:rsidR="0019435B" w:rsidRPr="006D1CE7" w:rsidRDefault="0019435B" w:rsidP="0019435B">
      <w:pPr>
        <w:jc w:val="center"/>
        <w:rPr>
          <w:b/>
        </w:rPr>
      </w:pPr>
    </w:p>
    <w:p w:rsidR="0019435B" w:rsidRPr="006D1CE7" w:rsidRDefault="0019435B" w:rsidP="0019435B">
      <w:pPr>
        <w:jc w:val="center"/>
        <w:rPr>
          <w:b/>
        </w:rPr>
      </w:pPr>
    </w:p>
    <w:p w:rsidR="0019435B" w:rsidRPr="006D1CE7" w:rsidRDefault="0019435B" w:rsidP="0019435B">
      <w:pPr>
        <w:jc w:val="center"/>
        <w:rPr>
          <w:b/>
        </w:rPr>
      </w:pPr>
    </w:p>
    <w:p w:rsidR="0019435B" w:rsidRPr="006D1CE7" w:rsidRDefault="0019435B" w:rsidP="0019435B">
      <w:pPr>
        <w:jc w:val="center"/>
        <w:rPr>
          <w:b/>
        </w:rPr>
      </w:pPr>
    </w:p>
    <w:p w:rsidR="0019435B" w:rsidRPr="006D1CE7" w:rsidRDefault="0019435B" w:rsidP="0019435B">
      <w:pPr>
        <w:jc w:val="center"/>
        <w:rPr>
          <w:b/>
        </w:rPr>
      </w:pPr>
    </w:p>
    <w:p w:rsidR="0019435B" w:rsidRPr="006D1CE7" w:rsidRDefault="0019435B" w:rsidP="0019435B">
      <w:pPr>
        <w:jc w:val="center"/>
        <w:rPr>
          <w:b/>
        </w:rPr>
      </w:pPr>
    </w:p>
    <w:p w:rsidR="0019435B" w:rsidRPr="006D1CE7" w:rsidRDefault="0019435B" w:rsidP="0019435B">
      <w:pPr>
        <w:jc w:val="center"/>
        <w:rPr>
          <w:b/>
        </w:rPr>
      </w:pPr>
    </w:p>
    <w:p w:rsidR="0019435B" w:rsidRPr="006D1CE7" w:rsidRDefault="0019435B" w:rsidP="0019435B">
      <w:pPr>
        <w:jc w:val="center"/>
        <w:rPr>
          <w:b/>
        </w:rPr>
      </w:pPr>
    </w:p>
    <w:p w:rsidR="0019435B" w:rsidRPr="006D1CE7" w:rsidRDefault="0019435B" w:rsidP="0019435B">
      <w:pPr>
        <w:jc w:val="center"/>
        <w:rPr>
          <w:b/>
        </w:rPr>
      </w:pPr>
    </w:p>
    <w:p w:rsidR="0019435B" w:rsidRPr="006D1CE7" w:rsidRDefault="0019435B" w:rsidP="0019435B">
      <w:pPr>
        <w:jc w:val="center"/>
        <w:rPr>
          <w:b/>
        </w:rPr>
      </w:pPr>
    </w:p>
    <w:p w:rsidR="0019435B" w:rsidRPr="006D1CE7" w:rsidRDefault="0019435B" w:rsidP="0019435B">
      <w:pPr>
        <w:jc w:val="center"/>
        <w:rPr>
          <w:b/>
        </w:rPr>
      </w:pPr>
    </w:p>
    <w:p w:rsidR="0019435B" w:rsidRPr="006D1CE7" w:rsidRDefault="0019435B" w:rsidP="0019435B">
      <w:pPr>
        <w:jc w:val="center"/>
        <w:rPr>
          <w:b/>
        </w:rPr>
      </w:pPr>
    </w:p>
    <w:p w:rsidR="0019435B" w:rsidRPr="006D1CE7" w:rsidRDefault="0019435B" w:rsidP="0019435B">
      <w:pPr>
        <w:jc w:val="center"/>
        <w:rPr>
          <w:b/>
        </w:rPr>
      </w:pPr>
    </w:p>
    <w:p w:rsidR="0019435B" w:rsidRPr="006D1CE7" w:rsidRDefault="0019435B" w:rsidP="0019435B">
      <w:pPr>
        <w:jc w:val="center"/>
        <w:rPr>
          <w:b/>
        </w:rPr>
      </w:pPr>
      <w:bookmarkStart w:id="6" w:name="_GoBack"/>
      <w:bookmarkEnd w:id="6"/>
    </w:p>
    <w:p w:rsidR="0019435B" w:rsidRPr="006D1CE7" w:rsidRDefault="0019435B" w:rsidP="0019435B">
      <w:pPr>
        <w:jc w:val="center"/>
        <w:rPr>
          <w:b/>
        </w:rPr>
      </w:pPr>
    </w:p>
    <w:p w:rsidR="0019435B" w:rsidRPr="006D1CE7" w:rsidRDefault="0019435B" w:rsidP="0019435B">
      <w:pPr>
        <w:jc w:val="center"/>
        <w:rPr>
          <w:b/>
        </w:rPr>
      </w:pPr>
    </w:p>
    <w:p w:rsidR="0019435B" w:rsidRPr="006D1CE7" w:rsidRDefault="0019435B" w:rsidP="0019435B">
      <w:pPr>
        <w:jc w:val="center"/>
        <w:rPr>
          <w:b/>
        </w:rPr>
      </w:pPr>
    </w:p>
    <w:p w:rsidR="001103F7" w:rsidRPr="006D1CE7" w:rsidRDefault="001103F7"/>
    <w:sectPr w:rsidR="001103F7" w:rsidRPr="006D1CE7" w:rsidSect="006D1CE7">
      <w:pgSz w:w="11906" w:h="16838"/>
      <w:pgMar w:top="567"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1CE7" w:rsidRDefault="006D1CE7" w:rsidP="0019435B">
      <w:r>
        <w:separator/>
      </w:r>
    </w:p>
  </w:endnote>
  <w:endnote w:type="continuationSeparator" w:id="0">
    <w:p w:rsidR="006D1CE7" w:rsidRDefault="006D1CE7" w:rsidP="00194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1CE7" w:rsidRDefault="006D1CE7" w:rsidP="0019435B">
      <w:r>
        <w:separator/>
      </w:r>
    </w:p>
  </w:footnote>
  <w:footnote w:type="continuationSeparator" w:id="0">
    <w:p w:rsidR="006D1CE7" w:rsidRDefault="006D1CE7" w:rsidP="0019435B">
      <w:r>
        <w:continuationSeparator/>
      </w:r>
    </w:p>
  </w:footnote>
  <w:footnote w:id="1">
    <w:p w:rsidR="006D1CE7" w:rsidRPr="00EA4F39" w:rsidRDefault="006D1CE7" w:rsidP="0019435B">
      <w:pPr>
        <w:pStyle w:val="a8"/>
      </w:pPr>
      <w:r w:rsidRPr="00EA4F39">
        <w:rPr>
          <w:rStyle w:val="a7"/>
        </w:rPr>
        <w:footnoteRef/>
      </w:r>
      <w:r w:rsidRPr="00EA4F39">
        <w:t xml:space="preserve"> При </w:t>
      </w:r>
      <w:r>
        <w:t>ис</w:t>
      </w:r>
      <w:r w:rsidRPr="00EA4F39">
        <w:t>пользовании настоящим</w:t>
      </w:r>
      <w:r>
        <w:t xml:space="preserve"> Приложением</w:t>
      </w:r>
      <w:r w:rsidRPr="00EA4F39">
        <w:t xml:space="preserve"> стандарт</w:t>
      </w:r>
      <w:r>
        <w:t>ов</w:t>
      </w:r>
      <w:r w:rsidRPr="00EA4F39">
        <w:t>, необходимо проверить действие ссылочных нормативных документов по состоянию на текущую дату</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C0A3F"/>
    <w:multiLevelType w:val="multilevel"/>
    <w:tmpl w:val="AD703FF0"/>
    <w:lvl w:ilvl="0">
      <w:start w:val="1"/>
      <w:numFmt w:val="decimal"/>
      <w:lvlText w:val="%1."/>
      <w:lvlJc w:val="left"/>
      <w:pPr>
        <w:ind w:left="1069" w:hanging="360"/>
      </w:pPr>
      <w:rPr>
        <w:rFonts w:hint="default"/>
        <w:b/>
        <w:color w:val="auto"/>
      </w:rPr>
    </w:lvl>
    <w:lvl w:ilvl="1">
      <w:start w:val="1"/>
      <w:numFmt w:val="bullet"/>
      <w:lvlText w:val=""/>
      <w:lvlJc w:val="left"/>
      <w:pPr>
        <w:ind w:left="1069" w:hanging="360"/>
      </w:pPr>
      <w:rPr>
        <w:rFonts w:ascii="Symbol" w:hAnsi="Symbol" w:hint="default"/>
        <w:b w:val="0"/>
        <w:color w:val="auto"/>
        <w:sz w:val="24"/>
        <w:szCs w:val="24"/>
      </w:rPr>
    </w:lvl>
    <w:lvl w:ilvl="2">
      <w:start w:val="1"/>
      <w:numFmt w:val="decimal"/>
      <w:isLgl/>
      <w:lvlText w:val="%1.%2.%3"/>
      <w:lvlJc w:val="left"/>
      <w:pPr>
        <w:ind w:left="1429" w:hanging="720"/>
      </w:pPr>
      <w:rPr>
        <w:rFonts w:hint="default"/>
        <w:b w:val="0"/>
        <w:color w:val="auto"/>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08D1622E"/>
    <w:multiLevelType w:val="multilevel"/>
    <w:tmpl w:val="C734D402"/>
    <w:lvl w:ilvl="0">
      <w:start w:val="1"/>
      <w:numFmt w:val="decimal"/>
      <w:lvlText w:val="%1."/>
      <w:lvlJc w:val="left"/>
      <w:pPr>
        <w:ind w:left="928" w:hanging="360"/>
      </w:pPr>
      <w:rPr>
        <w:rFonts w:ascii="Times New Roman" w:eastAsia="Times New Roman" w:hAnsi="Times New Roman" w:cs="Times New Roman"/>
        <w:b/>
        <w:color w:val="auto"/>
      </w:rPr>
    </w:lvl>
    <w:lvl w:ilvl="1">
      <w:start w:val="1"/>
      <w:numFmt w:val="decimal"/>
      <w:isLgl/>
      <w:lvlText w:val="%1.%2"/>
      <w:lvlJc w:val="left"/>
      <w:pPr>
        <w:ind w:left="928" w:hanging="360"/>
      </w:pPr>
      <w:rPr>
        <w:rFonts w:hint="default"/>
        <w:b w:val="0"/>
        <w:color w:val="auto"/>
        <w:sz w:val="24"/>
        <w:szCs w:val="24"/>
      </w:rPr>
    </w:lvl>
    <w:lvl w:ilvl="2">
      <w:start w:val="1"/>
      <w:numFmt w:val="bullet"/>
      <w:lvlText w:val=""/>
      <w:lvlJc w:val="left"/>
      <w:pPr>
        <w:ind w:left="1429" w:hanging="720"/>
      </w:pPr>
      <w:rPr>
        <w:rFonts w:ascii="Symbol" w:hAnsi="Symbol" w:hint="default"/>
        <w:b w:val="0"/>
        <w:color w:val="auto"/>
        <w:sz w:val="24"/>
        <w:szCs w:val="28"/>
      </w:rPr>
    </w:lvl>
    <w:lvl w:ilvl="3">
      <w:start w:val="1"/>
      <w:numFmt w:val="decimal"/>
      <w:isLgl/>
      <w:lvlText w:val="%1.%2.%3.%4"/>
      <w:lvlJc w:val="left"/>
      <w:pPr>
        <w:ind w:left="1429" w:hanging="720"/>
      </w:pPr>
      <w:rPr>
        <w:rFonts w:hint="default"/>
        <w:b w:val="0"/>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35B"/>
    <w:rsid w:val="001103F7"/>
    <w:rsid w:val="00112A23"/>
    <w:rsid w:val="0019435B"/>
    <w:rsid w:val="005D09C4"/>
    <w:rsid w:val="006D1CE7"/>
    <w:rsid w:val="00773E82"/>
    <w:rsid w:val="0078514C"/>
    <w:rsid w:val="00845907"/>
    <w:rsid w:val="00C45222"/>
    <w:rsid w:val="00DC2FB3"/>
    <w:rsid w:val="00F26D98"/>
    <w:rsid w:val="00FD46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7B376"/>
  <w15:chartTrackingRefBased/>
  <w15:docId w15:val="{C42F3C31-3C77-4EE8-A325-CF1F68CE4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35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List Paragraph"/>
    <w:basedOn w:val="a"/>
    <w:link w:val="a4"/>
    <w:uiPriority w:val="99"/>
    <w:qFormat/>
    <w:rsid w:val="0019435B"/>
    <w:pPr>
      <w:ind w:left="720"/>
      <w:contextualSpacing/>
    </w:pPr>
  </w:style>
  <w:style w:type="paragraph" w:styleId="a5">
    <w:name w:val="footer"/>
    <w:basedOn w:val="a"/>
    <w:link w:val="a6"/>
    <w:uiPriority w:val="99"/>
    <w:unhideWhenUsed/>
    <w:rsid w:val="0019435B"/>
    <w:pPr>
      <w:tabs>
        <w:tab w:val="center" w:pos="4677"/>
        <w:tab w:val="right" w:pos="9355"/>
      </w:tabs>
    </w:pPr>
    <w:rPr>
      <w:lang w:val="x-none" w:eastAsia="x-none"/>
    </w:rPr>
  </w:style>
  <w:style w:type="character" w:customStyle="1" w:styleId="a6">
    <w:name w:val="Нижний колонтитул Знак"/>
    <w:basedOn w:val="a0"/>
    <w:link w:val="a5"/>
    <w:uiPriority w:val="99"/>
    <w:rsid w:val="0019435B"/>
    <w:rPr>
      <w:rFonts w:ascii="Times New Roman" w:eastAsia="Times New Roman" w:hAnsi="Times New Roman" w:cs="Times New Roman"/>
      <w:sz w:val="24"/>
      <w:szCs w:val="24"/>
      <w:lang w:val="x-none" w:eastAsia="x-none"/>
    </w:rPr>
  </w:style>
  <w:style w:type="character" w:styleId="a7">
    <w:name w:val="footnote reference"/>
    <w:uiPriority w:val="99"/>
    <w:semiHidden/>
    <w:rsid w:val="0019435B"/>
    <w:rPr>
      <w:sz w:val="20"/>
      <w:vertAlign w:val="superscript"/>
    </w:rPr>
  </w:style>
  <w:style w:type="paragraph" w:styleId="a8">
    <w:name w:val="footnote text"/>
    <w:basedOn w:val="a"/>
    <w:link w:val="a9"/>
    <w:uiPriority w:val="99"/>
    <w:semiHidden/>
    <w:rsid w:val="0019435B"/>
    <w:pPr>
      <w:widowControl w:val="0"/>
      <w:overflowPunct w:val="0"/>
      <w:autoSpaceDE w:val="0"/>
      <w:autoSpaceDN w:val="0"/>
      <w:adjustRightInd w:val="0"/>
      <w:spacing w:before="60"/>
      <w:jc w:val="both"/>
      <w:textAlignment w:val="baseline"/>
    </w:pPr>
    <w:rPr>
      <w:sz w:val="20"/>
      <w:szCs w:val="20"/>
    </w:rPr>
  </w:style>
  <w:style w:type="character" w:customStyle="1" w:styleId="a9">
    <w:name w:val="Текст сноски Знак"/>
    <w:basedOn w:val="a0"/>
    <w:link w:val="a8"/>
    <w:uiPriority w:val="99"/>
    <w:semiHidden/>
    <w:rsid w:val="0019435B"/>
    <w:rPr>
      <w:rFonts w:ascii="Times New Roman" w:eastAsia="Times New Roman" w:hAnsi="Times New Roman" w:cs="Times New Roman"/>
      <w:sz w:val="20"/>
      <w:szCs w:val="20"/>
      <w:lang w:eastAsia="ru-RU"/>
    </w:rPr>
  </w:style>
  <w:style w:type="character" w:customStyle="1" w:styleId="a4">
    <w:name w:val="Абзац списка Знак"/>
    <w:aliases w:val="Bullet List Знак,FooterText Знак,numbered Знак,List Paragraph Знак"/>
    <w:link w:val="a3"/>
    <w:uiPriority w:val="99"/>
    <w:locked/>
    <w:rsid w:val="0019435B"/>
    <w:rPr>
      <w:rFonts w:ascii="Times New Roman" w:eastAsia="Times New Roman" w:hAnsi="Times New Roman" w:cs="Times New Roman"/>
      <w:sz w:val="24"/>
      <w:szCs w:val="24"/>
      <w:lang w:eastAsia="ru-RU"/>
    </w:rPr>
  </w:style>
  <w:style w:type="paragraph" w:customStyle="1" w:styleId="1">
    <w:name w:val="Заголовок1"/>
    <w:basedOn w:val="a"/>
    <w:autoRedefine/>
    <w:rsid w:val="006D1CE7"/>
    <w:pPr>
      <w:widowControl w:val="0"/>
      <w:overflowPunct w:val="0"/>
      <w:autoSpaceDE w:val="0"/>
      <w:autoSpaceDN w:val="0"/>
      <w:adjustRightInd w:val="0"/>
      <w:jc w:val="both"/>
      <w:textAlignment w:val="baseline"/>
    </w:pPr>
    <w:rPr>
      <w:bCs/>
    </w:rPr>
  </w:style>
  <w:style w:type="paragraph" w:customStyle="1" w:styleId="aa">
    <w:name w:val="Текст обычный"/>
    <w:basedOn w:val="a"/>
    <w:qFormat/>
    <w:rsid w:val="0019435B"/>
    <w:pPr>
      <w:widowControl w:val="0"/>
      <w:overflowPunct w:val="0"/>
      <w:autoSpaceDE w:val="0"/>
      <w:autoSpaceDN w:val="0"/>
      <w:adjustRightInd w:val="0"/>
      <w:spacing w:before="60"/>
      <w:ind w:firstLine="709"/>
      <w:jc w:val="both"/>
      <w:textAlignment w:val="baseline"/>
    </w:pPr>
    <w:rPr>
      <w:color w:val="808000"/>
      <w:sz w:val="26"/>
      <w:szCs w:val="20"/>
    </w:rPr>
  </w:style>
  <w:style w:type="paragraph" w:customStyle="1" w:styleId="2">
    <w:name w:val="ПрилТекст2"/>
    <w:basedOn w:val="a"/>
    <w:rsid w:val="0019435B"/>
    <w:pPr>
      <w:tabs>
        <w:tab w:val="num" w:pos="1276"/>
      </w:tabs>
      <w:overflowPunct w:val="0"/>
      <w:autoSpaceDE w:val="0"/>
      <w:autoSpaceDN w:val="0"/>
      <w:adjustRightInd w:val="0"/>
      <w:spacing w:before="60"/>
      <w:ind w:firstLine="709"/>
      <w:jc w:val="both"/>
      <w:textAlignment w:val="baseline"/>
    </w:pPr>
    <w:rPr>
      <w:sz w:val="26"/>
      <w:szCs w:val="20"/>
    </w:rPr>
  </w:style>
  <w:style w:type="paragraph" w:styleId="ab">
    <w:name w:val="header"/>
    <w:basedOn w:val="a"/>
    <w:link w:val="ac"/>
    <w:uiPriority w:val="99"/>
    <w:unhideWhenUsed/>
    <w:rsid w:val="006D1CE7"/>
    <w:pPr>
      <w:tabs>
        <w:tab w:val="center" w:pos="4677"/>
        <w:tab w:val="right" w:pos="9355"/>
      </w:tabs>
    </w:pPr>
  </w:style>
  <w:style w:type="character" w:customStyle="1" w:styleId="ac">
    <w:name w:val="Верхний колонтитул Знак"/>
    <w:basedOn w:val="a0"/>
    <w:link w:val="ab"/>
    <w:uiPriority w:val="99"/>
    <w:rsid w:val="006D1CE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5634</Words>
  <Characters>32116</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Орлова Елена Анатольевна</dc:creator>
  <cp:keywords/>
  <dc:description/>
  <cp:lastModifiedBy>Ерошова Юлия Анатольевна \ Iuliia Eroshova</cp:lastModifiedBy>
  <cp:revision>2</cp:revision>
  <dcterms:created xsi:type="dcterms:W3CDTF">2024-12-02T15:00:00Z</dcterms:created>
  <dcterms:modified xsi:type="dcterms:W3CDTF">2024-12-02T15:00:00Z</dcterms:modified>
</cp:coreProperties>
</file>