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40EDB" w14:textId="399A1071" w:rsidR="00D30BD1" w:rsidRPr="009C32A6" w:rsidRDefault="00D30BD1" w:rsidP="00D30BD1">
      <w:pPr>
        <w:keepNext/>
        <w:spacing w:after="0" w:line="240" w:lineRule="auto"/>
        <w:jc w:val="right"/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Приложение №</w:t>
      </w:r>
      <w:r w:rsidR="00F1078E" w:rsidRPr="009C32A6">
        <w:rPr>
          <w:rFonts w:ascii="Open Sans" w:eastAsia="Times New Roman" w:hAnsi="Open Sans" w:cs="Open Sans"/>
          <w:b/>
          <w:kern w:val="28"/>
          <w:sz w:val="24"/>
          <w:szCs w:val="24"/>
          <w:u w:val="single"/>
          <w:lang w:eastAsia="ru-RU"/>
        </w:rPr>
        <w:t>__</w:t>
      </w:r>
    </w:p>
    <w:p w14:paraId="6C7AA3A6" w14:textId="38F5C82F" w:rsidR="00D30BD1" w:rsidRPr="009C32A6" w:rsidRDefault="006631ED" w:rsidP="00D30BD1">
      <w:pPr>
        <w:keepNext/>
        <w:spacing w:after="0" w:line="240" w:lineRule="auto"/>
        <w:jc w:val="right"/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к Договору</w:t>
      </w:r>
      <w:r w:rsidR="00D30BD1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 xml:space="preserve"> </w:t>
      </w:r>
      <w:r w:rsidR="00F1078E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п</w:t>
      </w:r>
      <w:r w:rsidR="00DF652C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 xml:space="preserve">одряда </w:t>
      </w:r>
      <w:r w:rsidR="00664C97" w:rsidRPr="009C32A6">
        <w:rPr>
          <w:rFonts w:ascii="Open Sans" w:hAnsi="Open Sans" w:cs="Open Sans"/>
          <w:b/>
          <w:sz w:val="24"/>
          <w:szCs w:val="24"/>
        </w:rPr>
        <w:t>№</w:t>
      </w:r>
      <w:r w:rsidR="008D1646" w:rsidRPr="009C32A6">
        <w:rPr>
          <w:rFonts w:ascii="Open Sans" w:hAnsi="Open Sans" w:cs="Open Sans"/>
          <w:b/>
          <w:sz w:val="24"/>
          <w:szCs w:val="24"/>
        </w:rPr>
        <w:t>_________________</w:t>
      </w:r>
    </w:p>
    <w:p w14:paraId="37E50B12" w14:textId="48123F24" w:rsidR="00D30BD1" w:rsidRPr="009C32A6" w:rsidRDefault="000E2D65" w:rsidP="00D30BD1">
      <w:pPr>
        <w:keepNext/>
        <w:spacing w:after="0" w:line="240" w:lineRule="auto"/>
        <w:jc w:val="right"/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от «</w:t>
      </w:r>
      <w:r w:rsidR="008D1646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__</w:t>
      </w:r>
      <w:r w:rsidR="00D30BD1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 xml:space="preserve">» </w:t>
      </w:r>
      <w:r w:rsidR="008D1646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 xml:space="preserve">__________ </w:t>
      </w:r>
      <w:r w:rsidR="00DF652C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202</w:t>
      </w:r>
      <w:r w:rsidR="00F1078E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_</w:t>
      </w:r>
      <w:r w:rsidR="006631ED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>г.</w:t>
      </w:r>
      <w:r w:rsidR="00A73ECB" w:rsidRPr="009C32A6"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  <w:t xml:space="preserve"> </w:t>
      </w:r>
    </w:p>
    <w:p w14:paraId="1BBFC2BE" w14:textId="77777777" w:rsidR="00A73ECB" w:rsidRPr="009C32A6" w:rsidRDefault="00A73ECB" w:rsidP="00D30BD1">
      <w:pPr>
        <w:keepNext/>
        <w:spacing w:after="0" w:line="240" w:lineRule="auto"/>
        <w:jc w:val="right"/>
        <w:rPr>
          <w:rFonts w:ascii="Open Sans" w:eastAsia="Times New Roman" w:hAnsi="Open Sans" w:cs="Open Sans"/>
          <w:b/>
          <w:kern w:val="28"/>
          <w:sz w:val="24"/>
          <w:szCs w:val="24"/>
          <w:lang w:eastAsia="ru-RU"/>
        </w:rPr>
      </w:pPr>
    </w:p>
    <w:p w14:paraId="68E67D70" w14:textId="77777777" w:rsidR="00F53E16" w:rsidRPr="009C32A6" w:rsidRDefault="00F53E16" w:rsidP="00F53E16">
      <w:pPr>
        <w:keepNext/>
        <w:keepLines/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Open Sans" w:eastAsia="Times New Roman" w:hAnsi="Open Sans" w:cs="Open Sans"/>
          <w:b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b/>
          <w:sz w:val="24"/>
          <w:szCs w:val="24"/>
          <w:lang w:eastAsia="ru-RU"/>
        </w:rPr>
        <w:t>Требования к планированию, контролю и отчетности</w:t>
      </w:r>
      <w:r w:rsidR="00397431" w:rsidRPr="009C32A6">
        <w:rPr>
          <w:rFonts w:ascii="Open Sans" w:eastAsia="Times New Roman" w:hAnsi="Open Sans" w:cs="Open Sans"/>
          <w:b/>
          <w:sz w:val="24"/>
          <w:szCs w:val="24"/>
          <w:lang w:eastAsia="ru-RU"/>
        </w:rPr>
        <w:t xml:space="preserve"> по календарно-сетевому планированию</w:t>
      </w:r>
    </w:p>
    <w:sdt>
      <w:sdtPr>
        <w:rPr>
          <w:rFonts w:ascii="Open Sans" w:eastAsiaTheme="minorHAnsi" w:hAnsi="Open Sans" w:cs="Open Sans"/>
          <w:color w:val="auto"/>
          <w:sz w:val="22"/>
          <w:szCs w:val="22"/>
          <w:lang w:eastAsia="en-US"/>
        </w:rPr>
        <w:id w:val="185545872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D6731F6" w14:textId="77777777" w:rsidR="00D90179" w:rsidRPr="009C32A6" w:rsidRDefault="00D90179">
          <w:pPr>
            <w:pStyle w:val="af2"/>
            <w:rPr>
              <w:rFonts w:ascii="Open Sans" w:hAnsi="Open Sans" w:cs="Open Sans"/>
              <w:b/>
              <w:color w:val="000000" w:themeColor="text1"/>
              <w:sz w:val="24"/>
            </w:rPr>
          </w:pPr>
          <w:r w:rsidRPr="009C32A6">
            <w:rPr>
              <w:rFonts w:ascii="Open Sans" w:hAnsi="Open Sans" w:cs="Open Sans"/>
              <w:b/>
              <w:color w:val="000000" w:themeColor="text1"/>
              <w:sz w:val="24"/>
            </w:rPr>
            <w:t>Оглавление</w:t>
          </w:r>
        </w:p>
        <w:p w14:paraId="5BAC0493" w14:textId="6C4A7450" w:rsidR="00A23A2E" w:rsidRPr="009C32A6" w:rsidRDefault="00D90179">
          <w:pPr>
            <w:pStyle w:val="14"/>
            <w:rPr>
              <w:rFonts w:ascii="Open Sans" w:eastAsiaTheme="minorEastAsia" w:hAnsi="Open Sans" w:cs="Open Sans"/>
              <w:noProof/>
              <w:lang w:eastAsia="ru-RU"/>
            </w:rPr>
          </w:pPr>
          <w:r w:rsidRPr="009C32A6">
            <w:rPr>
              <w:rFonts w:ascii="Open Sans" w:hAnsi="Open Sans" w:cs="Open Sans"/>
              <w:sz w:val="24"/>
            </w:rPr>
            <w:fldChar w:fldCharType="begin"/>
          </w:r>
          <w:r w:rsidRPr="009C32A6">
            <w:rPr>
              <w:rFonts w:ascii="Open Sans" w:hAnsi="Open Sans" w:cs="Open Sans"/>
              <w:sz w:val="24"/>
            </w:rPr>
            <w:instrText xml:space="preserve"> TOC \h \z \t "Заголовок _1;1" </w:instrText>
          </w:r>
          <w:r w:rsidRPr="009C32A6">
            <w:rPr>
              <w:rFonts w:ascii="Open Sans" w:hAnsi="Open Sans" w:cs="Open Sans"/>
              <w:sz w:val="24"/>
            </w:rPr>
            <w:fldChar w:fldCharType="separate"/>
          </w:r>
          <w:hyperlink w:anchor="_Toc196477022" w:history="1">
            <w:r w:rsidR="00A23A2E" w:rsidRPr="009C32A6">
              <w:rPr>
                <w:rStyle w:val="af3"/>
                <w:rFonts w:ascii="Open Sans" w:hAnsi="Open Sans" w:cs="Open Sans"/>
                <w:noProof/>
              </w:rPr>
              <w:t>1.</w:t>
            </w:r>
            <w:r w:rsidR="00A23A2E" w:rsidRPr="009C32A6">
              <w:rPr>
                <w:rFonts w:ascii="Open Sans" w:eastAsiaTheme="minorEastAsia" w:hAnsi="Open Sans" w:cs="Open Sans"/>
                <w:noProof/>
                <w:lang w:eastAsia="ru-RU"/>
              </w:rPr>
              <w:tab/>
            </w:r>
            <w:r w:rsidR="00A23A2E" w:rsidRPr="009C32A6">
              <w:rPr>
                <w:rStyle w:val="af3"/>
                <w:rFonts w:ascii="Open Sans" w:hAnsi="Open Sans" w:cs="Open Sans"/>
                <w:noProof/>
              </w:rPr>
              <w:t>Общая информация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ab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begin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instrText xml:space="preserve"> PAGEREF _Toc196477022 \h </w:instrTex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separate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>2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end"/>
            </w:r>
          </w:hyperlink>
        </w:p>
        <w:p w14:paraId="71386CD8" w14:textId="01CE961A" w:rsidR="00A23A2E" w:rsidRPr="009C32A6" w:rsidRDefault="00C364AA">
          <w:pPr>
            <w:pStyle w:val="14"/>
            <w:rPr>
              <w:rFonts w:ascii="Open Sans" w:eastAsiaTheme="minorEastAsia" w:hAnsi="Open Sans" w:cs="Open Sans"/>
              <w:noProof/>
              <w:lang w:eastAsia="ru-RU"/>
            </w:rPr>
          </w:pPr>
          <w:hyperlink w:anchor="_Toc196477023" w:history="1">
            <w:r w:rsidR="00A23A2E" w:rsidRPr="009C32A6">
              <w:rPr>
                <w:rStyle w:val="af3"/>
                <w:rFonts w:ascii="Open Sans" w:hAnsi="Open Sans" w:cs="Open Sans"/>
                <w:noProof/>
              </w:rPr>
              <w:t>2.</w:t>
            </w:r>
            <w:r w:rsidR="00A23A2E" w:rsidRPr="009C32A6">
              <w:rPr>
                <w:rFonts w:ascii="Open Sans" w:eastAsiaTheme="minorEastAsia" w:hAnsi="Open Sans" w:cs="Open Sans"/>
                <w:noProof/>
                <w:lang w:eastAsia="ru-RU"/>
              </w:rPr>
              <w:tab/>
            </w:r>
            <w:r w:rsidR="00A23A2E" w:rsidRPr="009C32A6">
              <w:rPr>
                <w:rStyle w:val="af3"/>
                <w:rFonts w:ascii="Open Sans" w:hAnsi="Open Sans" w:cs="Open Sans"/>
                <w:noProof/>
              </w:rPr>
              <w:t>Детальный календарно-сетевой график: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ab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begin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instrText xml:space="preserve"> PAGEREF _Toc196477023 \h </w:instrTex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separate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>2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end"/>
            </w:r>
          </w:hyperlink>
        </w:p>
        <w:p w14:paraId="1CB47FED" w14:textId="4B555745" w:rsidR="00A23A2E" w:rsidRPr="009C32A6" w:rsidRDefault="00C364AA">
          <w:pPr>
            <w:pStyle w:val="14"/>
            <w:rPr>
              <w:rFonts w:ascii="Open Sans" w:eastAsiaTheme="minorEastAsia" w:hAnsi="Open Sans" w:cs="Open Sans"/>
              <w:noProof/>
              <w:lang w:eastAsia="ru-RU"/>
            </w:rPr>
          </w:pPr>
          <w:hyperlink w:anchor="_Toc196477024" w:history="1">
            <w:r w:rsidR="00A23A2E" w:rsidRPr="009C32A6">
              <w:rPr>
                <w:rStyle w:val="af3"/>
                <w:rFonts w:ascii="Open Sans" w:hAnsi="Open Sans" w:cs="Open Sans"/>
                <w:noProof/>
              </w:rPr>
              <w:t>3.</w:t>
            </w:r>
            <w:r w:rsidR="00A23A2E" w:rsidRPr="009C32A6">
              <w:rPr>
                <w:rFonts w:ascii="Open Sans" w:eastAsiaTheme="minorEastAsia" w:hAnsi="Open Sans" w:cs="Open Sans"/>
                <w:noProof/>
                <w:lang w:eastAsia="ru-RU"/>
              </w:rPr>
              <w:tab/>
            </w:r>
            <w:r w:rsidR="00A23A2E" w:rsidRPr="009C32A6">
              <w:rPr>
                <w:rStyle w:val="af3"/>
                <w:rFonts w:ascii="Open Sans" w:hAnsi="Open Sans" w:cs="Open Sans"/>
                <w:noProof/>
              </w:rPr>
              <w:t>Требования к Графику мобилизации.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ab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begin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instrText xml:space="preserve"> PAGEREF _Toc196477024 \h </w:instrTex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separate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>3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end"/>
            </w:r>
          </w:hyperlink>
        </w:p>
        <w:p w14:paraId="539C5879" w14:textId="5F320A3F" w:rsidR="00A23A2E" w:rsidRPr="009C32A6" w:rsidRDefault="00C364AA">
          <w:pPr>
            <w:pStyle w:val="14"/>
            <w:rPr>
              <w:rFonts w:ascii="Open Sans" w:eastAsiaTheme="minorEastAsia" w:hAnsi="Open Sans" w:cs="Open Sans"/>
              <w:noProof/>
              <w:lang w:eastAsia="ru-RU"/>
            </w:rPr>
          </w:pPr>
          <w:hyperlink w:anchor="_Toc196477025" w:history="1">
            <w:r w:rsidR="00A23A2E" w:rsidRPr="009C32A6">
              <w:rPr>
                <w:rStyle w:val="af3"/>
                <w:rFonts w:ascii="Open Sans" w:hAnsi="Open Sans" w:cs="Open Sans"/>
                <w:noProof/>
              </w:rPr>
              <w:t>4.</w:t>
            </w:r>
            <w:r w:rsidR="00A23A2E" w:rsidRPr="009C32A6">
              <w:rPr>
                <w:rFonts w:ascii="Open Sans" w:eastAsiaTheme="minorEastAsia" w:hAnsi="Open Sans" w:cs="Open Sans"/>
                <w:noProof/>
                <w:lang w:eastAsia="ru-RU"/>
              </w:rPr>
              <w:tab/>
            </w:r>
            <w:r w:rsidR="00A23A2E" w:rsidRPr="009C32A6">
              <w:rPr>
                <w:rStyle w:val="af3"/>
                <w:rFonts w:ascii="Open Sans" w:hAnsi="Open Sans" w:cs="Open Sans"/>
                <w:noProof/>
              </w:rPr>
              <w:t>Целевой план выполнения работ.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ab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begin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instrText xml:space="preserve"> PAGEREF _Toc196477025 \h </w:instrTex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separate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>3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end"/>
            </w:r>
          </w:hyperlink>
        </w:p>
        <w:p w14:paraId="2FFB0EB2" w14:textId="77A2814C" w:rsidR="00A23A2E" w:rsidRPr="009C32A6" w:rsidRDefault="00C364AA">
          <w:pPr>
            <w:pStyle w:val="14"/>
            <w:rPr>
              <w:rFonts w:ascii="Open Sans" w:eastAsiaTheme="minorEastAsia" w:hAnsi="Open Sans" w:cs="Open Sans"/>
              <w:noProof/>
              <w:lang w:eastAsia="ru-RU"/>
            </w:rPr>
          </w:pPr>
          <w:hyperlink w:anchor="_Toc196477026" w:history="1">
            <w:r w:rsidR="00A23A2E" w:rsidRPr="009C32A6">
              <w:rPr>
                <w:rStyle w:val="af3"/>
                <w:rFonts w:ascii="Open Sans" w:hAnsi="Open Sans" w:cs="Open Sans"/>
                <w:noProof/>
              </w:rPr>
              <w:t>5.</w:t>
            </w:r>
            <w:r w:rsidR="00A23A2E" w:rsidRPr="009C32A6">
              <w:rPr>
                <w:rFonts w:ascii="Open Sans" w:eastAsiaTheme="minorEastAsia" w:hAnsi="Open Sans" w:cs="Open Sans"/>
                <w:noProof/>
                <w:lang w:eastAsia="ru-RU"/>
              </w:rPr>
              <w:tab/>
            </w:r>
            <w:r w:rsidR="00A23A2E" w:rsidRPr="009C32A6">
              <w:rPr>
                <w:rStyle w:val="af3"/>
                <w:rFonts w:ascii="Open Sans" w:hAnsi="Open Sans" w:cs="Open Sans"/>
                <w:noProof/>
              </w:rPr>
              <w:t>Месячно-суточные графики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ab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begin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instrText xml:space="preserve"> PAGEREF _Toc196477026 \h </w:instrTex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separate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>3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end"/>
            </w:r>
          </w:hyperlink>
        </w:p>
        <w:p w14:paraId="4D6F9C5A" w14:textId="1B452677" w:rsidR="00A23A2E" w:rsidRPr="009C32A6" w:rsidRDefault="00C364AA">
          <w:pPr>
            <w:pStyle w:val="14"/>
            <w:rPr>
              <w:rFonts w:ascii="Open Sans" w:eastAsiaTheme="minorEastAsia" w:hAnsi="Open Sans" w:cs="Open Sans"/>
              <w:noProof/>
              <w:lang w:eastAsia="ru-RU"/>
            </w:rPr>
          </w:pPr>
          <w:hyperlink w:anchor="_Toc196477027" w:history="1">
            <w:r w:rsidR="00A23A2E" w:rsidRPr="009C32A6">
              <w:rPr>
                <w:rStyle w:val="af3"/>
                <w:rFonts w:ascii="Open Sans" w:hAnsi="Open Sans" w:cs="Open Sans"/>
                <w:noProof/>
              </w:rPr>
              <w:t>6.</w:t>
            </w:r>
            <w:r w:rsidR="00A23A2E" w:rsidRPr="009C32A6">
              <w:rPr>
                <w:rFonts w:ascii="Open Sans" w:eastAsiaTheme="minorEastAsia" w:hAnsi="Open Sans" w:cs="Open Sans"/>
                <w:noProof/>
                <w:lang w:eastAsia="ru-RU"/>
              </w:rPr>
              <w:tab/>
            </w:r>
            <w:r w:rsidR="00A23A2E" w:rsidRPr="009C32A6">
              <w:rPr>
                <w:rStyle w:val="af3"/>
                <w:rFonts w:ascii="Open Sans" w:hAnsi="Open Sans" w:cs="Open Sans"/>
                <w:noProof/>
              </w:rPr>
              <w:t>Отчетность.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ab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begin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instrText xml:space="preserve"> PAGEREF _Toc196477027 \h </w:instrTex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separate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>4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end"/>
            </w:r>
          </w:hyperlink>
        </w:p>
        <w:p w14:paraId="4DCE12CB" w14:textId="4291F929" w:rsidR="00A23A2E" w:rsidRPr="009C32A6" w:rsidRDefault="00C364AA">
          <w:pPr>
            <w:pStyle w:val="14"/>
            <w:rPr>
              <w:rFonts w:ascii="Open Sans" w:eastAsiaTheme="minorEastAsia" w:hAnsi="Open Sans" w:cs="Open Sans"/>
              <w:noProof/>
              <w:lang w:eastAsia="ru-RU"/>
            </w:rPr>
          </w:pPr>
          <w:hyperlink w:anchor="_Toc196477028" w:history="1">
            <w:r w:rsidR="00A23A2E" w:rsidRPr="009C32A6">
              <w:rPr>
                <w:rStyle w:val="af3"/>
                <w:rFonts w:ascii="Open Sans" w:hAnsi="Open Sans" w:cs="Open Sans"/>
                <w:noProof/>
              </w:rPr>
              <w:t>7.</w:t>
            </w:r>
            <w:r w:rsidR="00A23A2E" w:rsidRPr="009C32A6">
              <w:rPr>
                <w:rFonts w:ascii="Open Sans" w:eastAsiaTheme="minorEastAsia" w:hAnsi="Open Sans" w:cs="Open Sans"/>
                <w:noProof/>
                <w:lang w:eastAsia="ru-RU"/>
              </w:rPr>
              <w:tab/>
            </w:r>
            <w:r w:rsidR="00A23A2E" w:rsidRPr="009C32A6">
              <w:rPr>
                <w:rStyle w:val="af3"/>
                <w:rFonts w:ascii="Open Sans" w:hAnsi="Open Sans" w:cs="Open Sans"/>
                <w:noProof/>
              </w:rPr>
              <w:t>Обеспечение функции календарно-сетевого и ресурсного планирования Подрядчиком.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ab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begin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instrText xml:space="preserve"> PAGEREF _Toc196477028 \h </w:instrTex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separate"/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t>5</w:t>
            </w:r>
            <w:r w:rsidR="00A23A2E" w:rsidRPr="009C32A6">
              <w:rPr>
                <w:rFonts w:ascii="Open Sans" w:hAnsi="Open Sans" w:cs="Open Sans"/>
                <w:noProof/>
                <w:webHidden/>
              </w:rPr>
              <w:fldChar w:fldCharType="end"/>
            </w:r>
          </w:hyperlink>
        </w:p>
        <w:p w14:paraId="55BF2AC4" w14:textId="00EB3DBC" w:rsidR="00D90179" w:rsidRPr="009C32A6" w:rsidRDefault="00D90179">
          <w:pPr>
            <w:rPr>
              <w:rFonts w:ascii="Open Sans" w:hAnsi="Open Sans" w:cs="Open Sans"/>
            </w:rPr>
          </w:pPr>
          <w:r w:rsidRPr="009C32A6">
            <w:rPr>
              <w:rFonts w:ascii="Open Sans" w:hAnsi="Open Sans" w:cs="Open Sans"/>
              <w:sz w:val="24"/>
            </w:rPr>
            <w:fldChar w:fldCharType="end"/>
          </w:r>
        </w:p>
      </w:sdtContent>
    </w:sdt>
    <w:p w14:paraId="21D88A68" w14:textId="77777777" w:rsidR="001B79D1" w:rsidRPr="009C32A6" w:rsidRDefault="001B79D1" w:rsidP="00F53E16">
      <w:pPr>
        <w:keepNext/>
        <w:keepLines/>
        <w:overflowPunct w:val="0"/>
        <w:autoSpaceDE w:val="0"/>
        <w:autoSpaceDN w:val="0"/>
        <w:adjustRightInd w:val="0"/>
        <w:spacing w:before="120" w:after="120" w:line="240" w:lineRule="auto"/>
        <w:jc w:val="center"/>
        <w:textAlignment w:val="baseline"/>
        <w:rPr>
          <w:rFonts w:ascii="Open Sans" w:eastAsia="Times New Roman" w:hAnsi="Open Sans" w:cs="Open Sans"/>
          <w:b/>
          <w:sz w:val="24"/>
          <w:szCs w:val="24"/>
          <w:lang w:eastAsia="ru-RU"/>
        </w:rPr>
      </w:pPr>
    </w:p>
    <w:p w14:paraId="0B426C29" w14:textId="77777777" w:rsidR="00771FE4" w:rsidRPr="009C32A6" w:rsidRDefault="00771FE4" w:rsidP="00771FE4">
      <w:pPr>
        <w:pStyle w:val="1"/>
        <w:rPr>
          <w:rFonts w:ascii="Open Sans" w:hAnsi="Open Sans" w:cs="Open Sans"/>
        </w:rPr>
      </w:pPr>
      <w:bookmarkStart w:id="0" w:name="_Toc196477022"/>
      <w:r w:rsidRPr="009C32A6">
        <w:rPr>
          <w:rFonts w:ascii="Open Sans" w:hAnsi="Open Sans" w:cs="Open Sans"/>
        </w:rPr>
        <w:t>Общая информация</w:t>
      </w:r>
      <w:bookmarkEnd w:id="0"/>
    </w:p>
    <w:p w14:paraId="0E3C131A" w14:textId="698ED168" w:rsidR="00771FE4" w:rsidRPr="009C32A6" w:rsidRDefault="005E46C0" w:rsidP="002C4787">
      <w:pPr>
        <w:pStyle w:val="2"/>
        <w:rPr>
          <w:rFonts w:ascii="Open Sans" w:hAnsi="Open Sans" w:cs="Open Sans"/>
          <w:b/>
        </w:rPr>
      </w:pPr>
      <w:r w:rsidRPr="009C32A6">
        <w:rPr>
          <w:rFonts w:ascii="Open Sans" w:hAnsi="Open Sans" w:cs="Open Sans"/>
        </w:rPr>
        <w:t>П</w:t>
      </w:r>
      <w:r w:rsidR="00771FE4" w:rsidRPr="009C32A6">
        <w:rPr>
          <w:rFonts w:ascii="Open Sans" w:hAnsi="Open Sans" w:cs="Open Sans"/>
        </w:rPr>
        <w:t>одрядчик должен поддерживать систему контроля реализации проекта в соответствии с представленными требованиями для обеспечения надлежащего управления и контроля реализации Строительно-монтажных работ, а также предоставлять соответствующую отчетность З</w:t>
      </w:r>
      <w:r w:rsidR="002C4787" w:rsidRPr="009C32A6">
        <w:rPr>
          <w:rFonts w:ascii="Open Sans" w:hAnsi="Open Sans" w:cs="Open Sans"/>
        </w:rPr>
        <w:t>аказчику</w:t>
      </w:r>
      <w:r w:rsidR="002C4787" w:rsidRPr="009C32A6">
        <w:rPr>
          <w:rFonts w:ascii="Open Sans" w:hAnsi="Open Sans" w:cs="Open Sans"/>
          <w:b/>
        </w:rPr>
        <w:t>.</w:t>
      </w:r>
    </w:p>
    <w:p w14:paraId="31B57462" w14:textId="1C97CE79" w:rsidR="002C4787" w:rsidRPr="009C32A6" w:rsidRDefault="00FA2230" w:rsidP="002C4787">
      <w:pPr>
        <w:pStyle w:val="2"/>
        <w:rPr>
          <w:rFonts w:ascii="Open Sans" w:hAnsi="Open Sans" w:cs="Open Sans"/>
        </w:rPr>
      </w:pPr>
      <w:r w:rsidRPr="009C32A6">
        <w:rPr>
          <w:rFonts w:ascii="Open Sans" w:hAnsi="Open Sans" w:cs="Open Sans"/>
        </w:rPr>
        <w:t>П</w:t>
      </w:r>
      <w:r w:rsidR="0084250B" w:rsidRPr="009C32A6">
        <w:rPr>
          <w:rFonts w:ascii="Open Sans" w:hAnsi="Open Sans" w:cs="Open Sans"/>
        </w:rPr>
        <w:t>одрядчик</w:t>
      </w:r>
      <w:r w:rsidR="002C4787" w:rsidRPr="009C32A6">
        <w:rPr>
          <w:rFonts w:ascii="Open Sans" w:hAnsi="Open Sans" w:cs="Open Sans"/>
        </w:rPr>
        <w:t xml:space="preserve"> гарантирует наличие необходимого квалифицированного персонала, для реализации всех необходимых требований контролю проекта и отчетности.</w:t>
      </w:r>
    </w:p>
    <w:p w14:paraId="193EA653" w14:textId="77777777" w:rsidR="002C4787" w:rsidRPr="009C32A6" w:rsidRDefault="002C4787" w:rsidP="002C4787">
      <w:pPr>
        <w:pStyle w:val="2"/>
        <w:rPr>
          <w:rFonts w:ascii="Open Sans" w:hAnsi="Open Sans" w:cs="Open Sans"/>
          <w:b/>
        </w:rPr>
      </w:pPr>
      <w:r w:rsidRPr="009C32A6">
        <w:rPr>
          <w:rFonts w:ascii="Open Sans" w:hAnsi="Open Sans" w:cs="Open Sans"/>
        </w:rPr>
        <w:t>Система контроля реализации проекта должна охватывать следующие направления</w:t>
      </w:r>
      <w:r w:rsidRPr="009C32A6">
        <w:rPr>
          <w:rFonts w:ascii="Open Sans" w:hAnsi="Open Sans" w:cs="Open Sans"/>
          <w:b/>
        </w:rPr>
        <w:t>:</w:t>
      </w:r>
    </w:p>
    <w:p w14:paraId="137F8603" w14:textId="3F0C4261" w:rsidR="002C4787" w:rsidRPr="009C32A6" w:rsidRDefault="002C4787" w:rsidP="00AD5D0D">
      <w:pPr>
        <w:pStyle w:val="2"/>
        <w:numPr>
          <w:ilvl w:val="0"/>
          <w:numId w:val="27"/>
        </w:numPr>
        <w:rPr>
          <w:rFonts w:ascii="Open Sans" w:hAnsi="Open Sans" w:cs="Open Sans"/>
        </w:rPr>
      </w:pPr>
      <w:r w:rsidRPr="009C32A6">
        <w:rPr>
          <w:rFonts w:ascii="Open Sans" w:hAnsi="Open Sans" w:cs="Open Sans"/>
        </w:rPr>
        <w:t>Планирование/составление график</w:t>
      </w:r>
      <w:r w:rsidR="006C31CA" w:rsidRPr="009C32A6">
        <w:rPr>
          <w:rFonts w:ascii="Open Sans" w:hAnsi="Open Sans" w:cs="Open Sans"/>
        </w:rPr>
        <w:t>а</w:t>
      </w:r>
      <w:r w:rsidRPr="009C32A6">
        <w:rPr>
          <w:rFonts w:ascii="Open Sans" w:hAnsi="Open Sans" w:cs="Open Sans"/>
        </w:rPr>
        <w:t xml:space="preserve"> работ</w:t>
      </w:r>
      <w:r w:rsidR="00834AB4" w:rsidRPr="009C32A6">
        <w:rPr>
          <w:rFonts w:ascii="Open Sans" w:hAnsi="Open Sans" w:cs="Open Sans"/>
        </w:rPr>
        <w:t xml:space="preserve"> (</w:t>
      </w:r>
      <w:r w:rsidR="005E46C0" w:rsidRPr="009C32A6">
        <w:rPr>
          <w:rFonts w:ascii="Open Sans" w:hAnsi="Open Sans" w:cs="Open Sans"/>
        </w:rPr>
        <w:t>Детальный КСГ)</w:t>
      </w:r>
    </w:p>
    <w:p w14:paraId="1E44DBFC" w14:textId="46B748FB" w:rsidR="002C4787" w:rsidRPr="009C32A6" w:rsidRDefault="002C4787" w:rsidP="00AD5D0D">
      <w:pPr>
        <w:pStyle w:val="2"/>
        <w:numPr>
          <w:ilvl w:val="0"/>
          <w:numId w:val="27"/>
        </w:numPr>
        <w:rPr>
          <w:rFonts w:ascii="Open Sans" w:hAnsi="Open Sans" w:cs="Open Sans"/>
        </w:rPr>
      </w:pPr>
      <w:r w:rsidRPr="009C32A6">
        <w:rPr>
          <w:rFonts w:ascii="Open Sans" w:hAnsi="Open Sans" w:cs="Open Sans"/>
        </w:rPr>
        <w:t>Планирование потребности в рабо</w:t>
      </w:r>
      <w:r w:rsidR="00647315" w:rsidRPr="009C32A6">
        <w:rPr>
          <w:rFonts w:ascii="Open Sans" w:hAnsi="Open Sans" w:cs="Open Sans"/>
        </w:rPr>
        <w:t>ч</w:t>
      </w:r>
      <w:r w:rsidRPr="009C32A6">
        <w:rPr>
          <w:rFonts w:ascii="Open Sans" w:hAnsi="Open Sans" w:cs="Open Sans"/>
        </w:rPr>
        <w:t>ей силе</w:t>
      </w:r>
      <w:r w:rsidR="005E46C0" w:rsidRPr="009C32A6">
        <w:rPr>
          <w:rFonts w:ascii="Open Sans" w:hAnsi="Open Sans" w:cs="Open Sans"/>
        </w:rPr>
        <w:t xml:space="preserve"> (График Мобилизации)</w:t>
      </w:r>
    </w:p>
    <w:p w14:paraId="2B2F7A7D" w14:textId="3A6AC139" w:rsidR="00F424AB" w:rsidRPr="00F424AB" w:rsidRDefault="002C4787" w:rsidP="00F424AB">
      <w:pPr>
        <w:pStyle w:val="2"/>
        <w:numPr>
          <w:ilvl w:val="0"/>
          <w:numId w:val="27"/>
        </w:numPr>
        <w:rPr>
          <w:rFonts w:ascii="Open Sans" w:hAnsi="Open Sans" w:cs="Open Sans"/>
          <w:b/>
        </w:rPr>
      </w:pPr>
      <w:r w:rsidRPr="009C32A6">
        <w:rPr>
          <w:rFonts w:ascii="Open Sans" w:hAnsi="Open Sans" w:cs="Open Sans"/>
        </w:rPr>
        <w:t>Отчетность</w:t>
      </w:r>
      <w:r w:rsidR="005E46C0" w:rsidRPr="009C32A6">
        <w:rPr>
          <w:rFonts w:ascii="Open Sans" w:hAnsi="Open Sans" w:cs="Open Sans"/>
        </w:rPr>
        <w:t xml:space="preserve"> (МСГ и Сводка)</w:t>
      </w:r>
    </w:p>
    <w:p w14:paraId="2C8376E8" w14:textId="22C03739" w:rsidR="00F424AB" w:rsidRPr="00F424AB" w:rsidRDefault="00F424AB" w:rsidP="00F424AB">
      <w:pPr>
        <w:pStyle w:val="2"/>
        <w:rPr>
          <w:rFonts w:ascii="Open Sans" w:hAnsi="Open Sans" w:cs="Open Sans"/>
        </w:rPr>
      </w:pPr>
      <w:r w:rsidRPr="00F424AB">
        <w:rPr>
          <w:rFonts w:ascii="Open Sans" w:hAnsi="Open Sans" w:cs="Open Sans"/>
        </w:rPr>
        <w:t>Группа КСП Заказчика оказывает поддержу</w:t>
      </w:r>
      <w:r>
        <w:rPr>
          <w:rFonts w:ascii="Open Sans" w:hAnsi="Open Sans" w:cs="Open Sans"/>
        </w:rPr>
        <w:t xml:space="preserve"> </w:t>
      </w:r>
      <w:r w:rsidRPr="00F424AB">
        <w:rPr>
          <w:rFonts w:ascii="Open Sans" w:hAnsi="Open Sans" w:cs="Open Sans"/>
        </w:rPr>
        <w:t>Представителям Подрядчика при формировании Графиков и документов с отчетностью</w:t>
      </w:r>
      <w:r>
        <w:rPr>
          <w:rFonts w:ascii="Open Sans" w:hAnsi="Open Sans" w:cs="Open Sans"/>
        </w:rPr>
        <w:t>.</w:t>
      </w:r>
    </w:p>
    <w:p w14:paraId="66128C0D" w14:textId="77777777" w:rsidR="00207443" w:rsidRPr="009C32A6" w:rsidRDefault="00207443" w:rsidP="00D90179">
      <w:pPr>
        <w:pStyle w:val="1"/>
        <w:rPr>
          <w:rFonts w:ascii="Open Sans" w:hAnsi="Open Sans" w:cs="Open Sans"/>
        </w:rPr>
      </w:pPr>
      <w:bookmarkStart w:id="1" w:name="_Toc196477023"/>
      <w:r w:rsidRPr="009C32A6">
        <w:rPr>
          <w:rFonts w:ascii="Open Sans" w:hAnsi="Open Sans" w:cs="Open Sans"/>
        </w:rPr>
        <w:t>Детальный календарно-сетевой график:</w:t>
      </w:r>
      <w:bookmarkEnd w:id="1"/>
    </w:p>
    <w:p w14:paraId="69F0A37A" w14:textId="320D4C19" w:rsidR="00BC3AE2" w:rsidRPr="009C32A6" w:rsidRDefault="00207443" w:rsidP="00BC3AE2">
      <w:pPr>
        <w:pStyle w:val="a8"/>
        <w:keepNext/>
        <w:keepLines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 w:line="240" w:lineRule="auto"/>
        <w:ind w:left="0" w:firstLine="993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b/>
          <w:sz w:val="24"/>
          <w:szCs w:val="24"/>
          <w:lang w:eastAsia="ru-RU"/>
        </w:rPr>
        <w:t xml:space="preserve"> </w:t>
      </w:r>
      <w:r w:rsidR="00BC3AE2" w:rsidRPr="009C32A6">
        <w:rPr>
          <w:rFonts w:ascii="Open Sans" w:eastAsia="Times New Roman" w:hAnsi="Open Sans" w:cs="Open Sans"/>
          <w:sz w:val="24"/>
          <w:szCs w:val="24"/>
          <w:lang w:eastAsia="ru-RU"/>
        </w:rPr>
        <w:t>П</w:t>
      </w:r>
      <w:r w:rsidR="0084250B" w:rsidRPr="009C32A6">
        <w:rPr>
          <w:rFonts w:ascii="Open Sans" w:eastAsia="Times New Roman" w:hAnsi="Open Sans" w:cs="Open Sans"/>
          <w:sz w:val="24"/>
          <w:szCs w:val="24"/>
          <w:lang w:eastAsia="ru-RU"/>
        </w:rPr>
        <w:t>одрядчик</w:t>
      </w:r>
      <w:r w:rsidR="0083595D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должен разработать и </w:t>
      </w:r>
      <w:r w:rsidR="00B31A7C" w:rsidRPr="009C32A6">
        <w:rPr>
          <w:rFonts w:ascii="Open Sans" w:eastAsia="Times New Roman" w:hAnsi="Open Sans" w:cs="Open Sans"/>
          <w:sz w:val="24"/>
          <w:szCs w:val="24"/>
          <w:lang w:eastAsia="ru-RU"/>
        </w:rPr>
        <w:t>направить на согласование Заказчику</w:t>
      </w:r>
      <w:r w:rsidR="0083595D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</w:t>
      </w:r>
      <w:r w:rsidR="00B31A7C" w:rsidRPr="009C32A6">
        <w:rPr>
          <w:rFonts w:ascii="Open Sans" w:eastAsia="Times New Roman" w:hAnsi="Open Sans" w:cs="Open Sans"/>
          <w:sz w:val="24"/>
          <w:szCs w:val="24"/>
          <w:lang w:eastAsia="ru-RU"/>
        </w:rPr>
        <w:t>в срок не позднее 14 (четырнадцати) календарных дней с даты заключения Договора Детальный г</w:t>
      </w:r>
      <w:r w:rsidR="0083595D" w:rsidRPr="009C32A6">
        <w:rPr>
          <w:rFonts w:ascii="Open Sans" w:eastAsia="Times New Roman" w:hAnsi="Open Sans" w:cs="Open Sans"/>
          <w:sz w:val="24"/>
          <w:szCs w:val="24"/>
          <w:lang w:eastAsia="ru-RU"/>
        </w:rPr>
        <w:t>рафик выполнения работ</w:t>
      </w:r>
      <w:r w:rsidR="00B9746D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и График мобилизации</w:t>
      </w:r>
      <w:r w:rsidR="00B66830" w:rsidRPr="009C32A6">
        <w:rPr>
          <w:rFonts w:ascii="Open Sans" w:eastAsia="Times New Roman" w:hAnsi="Open Sans" w:cs="Open Sans"/>
          <w:sz w:val="24"/>
          <w:szCs w:val="24"/>
          <w:lang w:eastAsia="ru-RU"/>
        </w:rPr>
        <w:t>,</w:t>
      </w:r>
      <w:r w:rsidR="0083595D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который будет использоваться в</w:t>
      </w:r>
      <w:r w:rsidR="00B31A7C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качестве плана выполнения работ</w:t>
      </w:r>
      <w:r w:rsidR="00BC3AE2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</w:t>
      </w:r>
      <w:r w:rsidR="00BC3AE2" w:rsidRPr="00626F2E">
        <w:rPr>
          <w:rFonts w:ascii="Open Sans" w:eastAsia="Times New Roman" w:hAnsi="Open Sans" w:cs="Open Sans"/>
          <w:sz w:val="24"/>
          <w:szCs w:val="24"/>
          <w:lang w:eastAsia="ru-RU"/>
        </w:rPr>
        <w:t>(Приложение 1)</w:t>
      </w:r>
      <w:r w:rsidR="00BC3AE2" w:rsidRPr="009C32A6">
        <w:rPr>
          <w:rFonts w:ascii="Open Sans" w:eastAsia="Times New Roman" w:hAnsi="Open Sans" w:cs="Open Sans"/>
          <w:sz w:val="24"/>
          <w:szCs w:val="24"/>
          <w:lang w:eastAsia="ru-RU"/>
        </w:rPr>
        <w:t>.</w:t>
      </w:r>
      <w:r w:rsidR="00E10790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Разработанный Подрядчиком Детальный КСГ</w:t>
      </w:r>
      <w:r w:rsidR="00B9746D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и График мобилизации</w:t>
      </w:r>
      <w:r w:rsidR="00E10790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должен быть направлен официальным письмом в адрес Заказчика. Заказчик в течение 3 рабочих дней рассматривает и согласовывает Детальный КСГ.</w:t>
      </w:r>
    </w:p>
    <w:p w14:paraId="63CA3BC1" w14:textId="63D55A19" w:rsidR="00207443" w:rsidRPr="009C32A6" w:rsidRDefault="00207443" w:rsidP="000F0122">
      <w:pPr>
        <w:pStyle w:val="a8"/>
        <w:keepNext/>
        <w:keepLines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 w:line="240" w:lineRule="auto"/>
        <w:ind w:left="0" w:firstLine="993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Детал</w:t>
      </w:r>
      <w:r w:rsidR="00E10790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ьный календарно-сетевой график 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разрабатывается </w:t>
      </w:r>
      <w:r w:rsidR="00B31A7C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в </w:t>
      </w:r>
      <w:r w:rsidR="00B31A7C" w:rsidRPr="009C32A6">
        <w:rPr>
          <w:rFonts w:ascii="Open Sans" w:eastAsia="Times New Roman" w:hAnsi="Open Sans" w:cs="Open Sans"/>
          <w:sz w:val="24"/>
          <w:szCs w:val="24"/>
          <w:lang w:val="en-US" w:eastAsia="ru-RU"/>
        </w:rPr>
        <w:t>Ex</w:t>
      </w:r>
      <w:r w:rsidR="00AC2102" w:rsidRPr="009C32A6">
        <w:rPr>
          <w:rFonts w:ascii="Open Sans" w:eastAsia="Times New Roman" w:hAnsi="Open Sans" w:cs="Open Sans"/>
          <w:sz w:val="24"/>
          <w:szCs w:val="24"/>
          <w:lang w:val="en-US" w:eastAsia="ru-RU"/>
        </w:rPr>
        <w:t>c</w:t>
      </w:r>
      <w:r w:rsidR="00B31A7C" w:rsidRPr="009C32A6">
        <w:rPr>
          <w:rFonts w:ascii="Open Sans" w:eastAsia="Times New Roman" w:hAnsi="Open Sans" w:cs="Open Sans"/>
          <w:sz w:val="24"/>
          <w:szCs w:val="24"/>
          <w:lang w:val="en-US" w:eastAsia="ru-RU"/>
        </w:rPr>
        <w:t>el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.</w:t>
      </w:r>
      <w:r w:rsidR="00B31A7C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КСГ должен соответствовать требованиям и содержать следующие данные:</w:t>
      </w:r>
    </w:p>
    <w:p w14:paraId="6D7E403B" w14:textId="5E9403A9" w:rsidR="00B31A7C" w:rsidRPr="009C32A6" w:rsidRDefault="00B31A7C" w:rsidP="007C1238">
      <w:pPr>
        <w:pStyle w:val="a8"/>
        <w:keepNext/>
        <w:keepLines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240" w:lineRule="auto"/>
        <w:ind w:left="709" w:firstLine="0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Уровень детализации работ – Если строительно-монтажные работы выполняются на крупном сложном конструктиве, работы должны быть разбиты по осям, отметкам, этажам</w:t>
      </w:r>
      <w:r w:rsidR="00765D3D" w:rsidRPr="009C32A6">
        <w:rPr>
          <w:rFonts w:ascii="Open Sans" w:eastAsia="Times New Roman" w:hAnsi="Open Sans" w:cs="Open Sans"/>
          <w:sz w:val="24"/>
          <w:szCs w:val="24"/>
          <w:lang w:eastAsia="ru-RU"/>
        </w:rPr>
        <w:t>,</w:t>
      </w:r>
      <w:r w:rsidR="00D218F9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системам,</w:t>
      </w:r>
      <w:r w:rsidR="00765D3D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элементам конструкций, отображая технологическую последовательность выполнения работ и соответствуя ППР и ПСД</w:t>
      </w:r>
      <w:r w:rsidR="00625ED9" w:rsidRPr="009C32A6">
        <w:rPr>
          <w:rFonts w:ascii="Open Sans" w:eastAsia="Times New Roman" w:hAnsi="Open Sans" w:cs="Open Sans"/>
          <w:sz w:val="24"/>
          <w:szCs w:val="24"/>
          <w:lang w:eastAsia="ru-RU"/>
        </w:rPr>
        <w:t>.</w:t>
      </w:r>
    </w:p>
    <w:p w14:paraId="197A1FBF" w14:textId="128205B4" w:rsidR="00D218F9" w:rsidRPr="009C32A6" w:rsidRDefault="00765D3D" w:rsidP="007C1238">
      <w:pPr>
        <w:pStyle w:val="a8"/>
        <w:keepNext/>
        <w:keepLines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240" w:lineRule="auto"/>
        <w:ind w:left="709" w:firstLine="0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Наполнение КСГ – </w:t>
      </w:r>
      <w:r w:rsidR="00D218F9" w:rsidRPr="009C32A6">
        <w:rPr>
          <w:rFonts w:ascii="Open Sans" w:eastAsia="Times New Roman" w:hAnsi="Open Sans" w:cs="Open Sans"/>
          <w:sz w:val="24"/>
          <w:szCs w:val="24"/>
          <w:lang w:eastAsia="ru-RU"/>
        </w:rPr>
        <w:t>Все работы/ Операции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</w:t>
      </w:r>
      <w:r w:rsidR="00D218F9" w:rsidRPr="009C32A6">
        <w:rPr>
          <w:rFonts w:ascii="Open Sans" w:eastAsia="Times New Roman" w:hAnsi="Open Sans" w:cs="Open Sans"/>
          <w:sz w:val="24"/>
          <w:szCs w:val="24"/>
          <w:lang w:eastAsia="ru-RU"/>
        </w:rPr>
        <w:t>должны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содержать, Сроки, Физ.объемы, Единицы измерения, Шифр ПСД по которому выполняются работы, Трудозатраты в чел.ч., Затраты машин и механизмов в маш.ч. в соответствие с ПСД.</w:t>
      </w:r>
      <w:r w:rsidR="00BC3AE2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В случае отсутствия сметной документации, Подрядчик, определив Физ. объемы операций должен воспользоваться актуальными нормативными базами, ФЕР, ФЕРм, ТЕР и т.д., для расчета потребности человеческих ресурсов и техники.</w:t>
      </w:r>
    </w:p>
    <w:p w14:paraId="0D5D8472" w14:textId="117BC60A" w:rsidR="00D218F9" w:rsidRPr="009C32A6" w:rsidRDefault="00D218F9" w:rsidP="007C1238">
      <w:pPr>
        <w:pStyle w:val="a8"/>
        <w:keepNext/>
        <w:keepLines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240" w:lineRule="auto"/>
        <w:ind w:left="709" w:firstLine="0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lastRenderedPageBreak/>
        <w:t>Общие сроки выполнения работ в Детальном КСГ не должны противоречить Договору.</w:t>
      </w:r>
      <w:r w:rsidR="009C32A6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В случае если дата начала работ в рамках Договора Подрядчика не определена или зависит от сроков завершения работ другой подрядной организации, Подрядчик должен запросить прогнозную дату окончания по предшествующим работам у специалиста КСП Заказчика, добавив примечание «При условии обеспечения строительной готовности/ При условии передачи площадки».</w:t>
      </w:r>
    </w:p>
    <w:p w14:paraId="223E4459" w14:textId="391CCA3D" w:rsidR="00D218F9" w:rsidRPr="009C32A6" w:rsidRDefault="00D218F9" w:rsidP="00D218F9">
      <w:pPr>
        <w:pStyle w:val="a8"/>
        <w:keepNext/>
        <w:keepLines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 w:line="240" w:lineRule="auto"/>
        <w:ind w:left="0" w:firstLine="993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Детальный КСГ после согласования Заказчиком должен быть подписан обеими сторонами</w:t>
      </w:r>
      <w:r w:rsidR="00BC3AE2" w:rsidRPr="009C32A6">
        <w:rPr>
          <w:rFonts w:ascii="Open Sans" w:eastAsia="Times New Roman" w:hAnsi="Open Sans" w:cs="Open Sans"/>
          <w:sz w:val="24"/>
          <w:szCs w:val="24"/>
          <w:lang w:eastAsia="ru-RU"/>
        </w:rPr>
        <w:t>, представителем Подрядчика, разработавшим график, руководителем проекта Подрядчика, специалистом КСП Заказчика, куратором от технического надзора Заказчика, Руководителем Проектного офиса Заказчика. Один подписанный экземпляр передается Подрядчику, второй остается у Заказчика.</w:t>
      </w:r>
    </w:p>
    <w:p w14:paraId="59639682" w14:textId="19A4886D" w:rsidR="00D218F9" w:rsidRPr="009C32A6" w:rsidRDefault="00D218F9" w:rsidP="00D218F9">
      <w:pPr>
        <w:pStyle w:val="a8"/>
        <w:keepNext/>
        <w:keepLines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 w:line="240" w:lineRule="auto"/>
        <w:ind w:left="0" w:firstLine="993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После того как Детальный КСГ согласован, специалист КСП Заказчика интегрирует его в общий график реализации Проекта, на основании которого, Подрядчику выдается Месячно-суточный график. </w:t>
      </w:r>
    </w:p>
    <w:p w14:paraId="58126AEE" w14:textId="7FC604D1" w:rsidR="007C1238" w:rsidRPr="009C32A6" w:rsidRDefault="007C1238" w:rsidP="007C1238">
      <w:pPr>
        <w:pStyle w:val="a8"/>
        <w:keepNext/>
        <w:keepLines/>
        <w:overflowPunct w:val="0"/>
        <w:autoSpaceDE w:val="0"/>
        <w:autoSpaceDN w:val="0"/>
        <w:adjustRightInd w:val="0"/>
        <w:spacing w:before="120" w:after="120" w:line="240" w:lineRule="auto"/>
        <w:ind w:left="993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</w:p>
    <w:p w14:paraId="756FBE69" w14:textId="7F312C8D" w:rsidR="007C1238" w:rsidRPr="009C32A6" w:rsidRDefault="007C1238" w:rsidP="00AC2102">
      <w:pPr>
        <w:pStyle w:val="1"/>
        <w:rPr>
          <w:rFonts w:ascii="Open Sans" w:hAnsi="Open Sans" w:cs="Open Sans"/>
          <w:color w:val="000000"/>
        </w:rPr>
      </w:pPr>
      <w:bookmarkStart w:id="2" w:name="_Toc196477024"/>
      <w:r w:rsidRPr="009C32A6">
        <w:rPr>
          <w:rFonts w:ascii="Open Sans" w:hAnsi="Open Sans" w:cs="Open Sans"/>
        </w:rPr>
        <w:t>Требования к Графику мобилизации.</w:t>
      </w:r>
      <w:bookmarkEnd w:id="2"/>
    </w:p>
    <w:p w14:paraId="68F5CE9C" w14:textId="057F60E8" w:rsidR="000C4E42" w:rsidRPr="009C32A6" w:rsidRDefault="007C1238" w:rsidP="000C4E42">
      <w:pPr>
        <w:pStyle w:val="2"/>
        <w:widowControl w:val="0"/>
        <w:numPr>
          <w:ilvl w:val="1"/>
          <w:numId w:val="29"/>
        </w:numPr>
        <w:ind w:left="0" w:firstLine="709"/>
        <w:rPr>
          <w:rFonts w:ascii="Open Sans" w:hAnsi="Open Sans" w:cs="Open Sans"/>
          <w:color w:val="000000"/>
        </w:rPr>
      </w:pPr>
      <w:r w:rsidRPr="009C32A6">
        <w:rPr>
          <w:rFonts w:ascii="Open Sans" w:hAnsi="Open Sans" w:cs="Open Sans"/>
        </w:rPr>
        <w:t xml:space="preserve">План мобилизации формируется в </w:t>
      </w:r>
      <w:r w:rsidRPr="009C32A6">
        <w:rPr>
          <w:rFonts w:ascii="Open Sans" w:hAnsi="Open Sans" w:cs="Open Sans"/>
          <w:lang w:val="en-US"/>
        </w:rPr>
        <w:t>Excel</w:t>
      </w:r>
      <w:r w:rsidRPr="009C32A6">
        <w:rPr>
          <w:rFonts w:ascii="Open Sans" w:hAnsi="Open Sans" w:cs="Open Sans"/>
        </w:rPr>
        <w:t xml:space="preserve"> на основании Графика</w:t>
      </w:r>
      <w:r w:rsidR="00626F2E">
        <w:rPr>
          <w:rFonts w:ascii="Open Sans" w:hAnsi="Open Sans" w:cs="Open Sans"/>
        </w:rPr>
        <w:t xml:space="preserve"> (Приложение 2)</w:t>
      </w:r>
      <w:r w:rsidRPr="009C32A6">
        <w:rPr>
          <w:rFonts w:ascii="Open Sans" w:hAnsi="Open Sans" w:cs="Open Sans"/>
        </w:rPr>
        <w:t>, исходя из потребности трудовых и нетрудовых (машины и механизмы) ресурсов.</w:t>
      </w:r>
    </w:p>
    <w:p w14:paraId="3A5CB50D" w14:textId="7E038AEE" w:rsidR="007C1238" w:rsidRPr="009C32A6" w:rsidRDefault="007C1238" w:rsidP="000C4E42">
      <w:pPr>
        <w:pStyle w:val="2"/>
        <w:widowControl w:val="0"/>
        <w:numPr>
          <w:ilvl w:val="1"/>
          <w:numId w:val="29"/>
        </w:numPr>
        <w:ind w:left="0" w:firstLine="709"/>
        <w:rPr>
          <w:rFonts w:ascii="Open Sans" w:hAnsi="Open Sans" w:cs="Open Sans"/>
          <w:color w:val="000000"/>
        </w:rPr>
      </w:pPr>
      <w:r w:rsidRPr="009C32A6">
        <w:rPr>
          <w:rFonts w:ascii="Open Sans" w:hAnsi="Open Sans" w:cs="Open Sans"/>
        </w:rPr>
        <w:t>План мобилизации должен отражать количество трудовых и нетрудовых ресурсов в разрезе работ, специальностей рабочих основных профессий (для трудовых ресурсов), группы машин и механизмов (наименования - для нетрудовых ресурсов).</w:t>
      </w:r>
    </w:p>
    <w:p w14:paraId="119A7789" w14:textId="77777777" w:rsidR="007C1238" w:rsidRPr="009C32A6" w:rsidRDefault="007C1238" w:rsidP="007C1238">
      <w:pPr>
        <w:pStyle w:val="2"/>
        <w:widowControl w:val="0"/>
        <w:numPr>
          <w:ilvl w:val="0"/>
          <w:numId w:val="0"/>
        </w:numPr>
        <w:ind w:firstLine="708"/>
        <w:rPr>
          <w:rFonts w:ascii="Open Sans" w:hAnsi="Open Sans" w:cs="Open Sans"/>
        </w:rPr>
      </w:pPr>
      <w:r w:rsidRPr="009C32A6">
        <w:rPr>
          <w:rFonts w:ascii="Open Sans" w:hAnsi="Open Sans" w:cs="Open Sans"/>
        </w:rPr>
        <w:t>Утвержденные Заказчиком Детальный календарно-сетевой график и План мобилизации подлежат сохранению. На этапе реализации Детального календарно-сетевого графика и Плана мобилизации, по мере обновления КСГ данными о физическом выполнении работ, фактические показатели будут сравниваться с плановыми показателями, отраженными в плане, для контроля отклонений, прогнозирования по завершению, выработки корректирующих мероприятий.</w:t>
      </w:r>
    </w:p>
    <w:p w14:paraId="072295D0" w14:textId="6EEB6160" w:rsidR="00F30CA2" w:rsidRPr="009C32A6" w:rsidRDefault="007C1238" w:rsidP="007C1238">
      <w:pPr>
        <w:pStyle w:val="2"/>
        <w:widowControl w:val="0"/>
        <w:numPr>
          <w:ilvl w:val="0"/>
          <w:numId w:val="0"/>
        </w:numPr>
        <w:ind w:firstLine="708"/>
        <w:rPr>
          <w:rFonts w:ascii="Open Sans" w:hAnsi="Open Sans" w:cs="Open Sans"/>
          <w:color w:val="000000"/>
        </w:rPr>
      </w:pPr>
      <w:r w:rsidRPr="009C32A6">
        <w:rPr>
          <w:rFonts w:ascii="Open Sans" w:hAnsi="Open Sans" w:cs="Open Sans"/>
          <w:color w:val="000000"/>
        </w:rPr>
        <w:t>План</w:t>
      </w:r>
      <w:r w:rsidRPr="009C32A6">
        <w:rPr>
          <w:rFonts w:ascii="Open Sans" w:hAnsi="Open Sans" w:cs="Open Sans"/>
        </w:rPr>
        <w:t xml:space="preserve"> мобилизации может быть пересмотрен и изменён по инициативе Заказчика, без изменения Графика в случае, если возникло нарастающее отставание при выполнении работ </w:t>
      </w:r>
      <w:r w:rsidRPr="009C32A6">
        <w:rPr>
          <w:rFonts w:ascii="Open Sans" w:hAnsi="Open Sans" w:cs="Open Sans"/>
          <w:color w:val="000000"/>
        </w:rPr>
        <w:t xml:space="preserve">и вызвано низкой производительностью рабочих </w:t>
      </w:r>
      <w:r w:rsidRPr="009C32A6">
        <w:rPr>
          <w:rFonts w:ascii="Open Sans" w:hAnsi="Open Sans" w:cs="Open Sans"/>
        </w:rPr>
        <w:t>Подрядчик</w:t>
      </w:r>
      <w:r w:rsidRPr="009C32A6">
        <w:rPr>
          <w:rFonts w:ascii="Open Sans" w:hAnsi="Open Sans" w:cs="Open Sans"/>
          <w:color w:val="000000"/>
        </w:rPr>
        <w:t>а.</w:t>
      </w:r>
    </w:p>
    <w:p w14:paraId="1855913B" w14:textId="36E29E67" w:rsidR="001B79D1" w:rsidRPr="009C32A6" w:rsidRDefault="00397431" w:rsidP="000429DD">
      <w:pPr>
        <w:pStyle w:val="1"/>
        <w:keepNext w:val="0"/>
        <w:keepLines w:val="0"/>
        <w:widowControl w:val="0"/>
        <w:rPr>
          <w:rFonts w:ascii="Open Sans" w:hAnsi="Open Sans" w:cs="Open Sans"/>
        </w:rPr>
      </w:pPr>
      <w:bookmarkStart w:id="3" w:name="_Toc196477025"/>
      <w:r w:rsidRPr="009C32A6">
        <w:rPr>
          <w:rFonts w:ascii="Open Sans" w:hAnsi="Open Sans" w:cs="Open Sans"/>
        </w:rPr>
        <w:t xml:space="preserve">Целевой </w:t>
      </w:r>
      <w:r w:rsidR="001B79D1" w:rsidRPr="009C32A6">
        <w:rPr>
          <w:rFonts w:ascii="Open Sans" w:hAnsi="Open Sans" w:cs="Open Sans"/>
        </w:rPr>
        <w:t>план выполнения работ.</w:t>
      </w:r>
      <w:bookmarkEnd w:id="3"/>
    </w:p>
    <w:p w14:paraId="25B13750" w14:textId="0E704C5F" w:rsidR="00207443" w:rsidRPr="009C32A6" w:rsidRDefault="00AE3FAF" w:rsidP="00AB4DFA">
      <w:pPr>
        <w:pStyle w:val="a8"/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/>
        <w:ind w:left="0" w:firstLine="284"/>
        <w:jc w:val="both"/>
        <w:textAlignment w:val="baseline"/>
        <w:rPr>
          <w:rFonts w:ascii="Open Sans" w:eastAsia="Times New Roman" w:hAnsi="Open Sans" w:cs="Open Sans"/>
          <w:color w:val="000000"/>
          <w:sz w:val="24"/>
          <w:szCs w:val="24"/>
        </w:rPr>
      </w:pPr>
      <w:r w:rsidRPr="009C32A6">
        <w:rPr>
          <w:rFonts w:ascii="Open Sans" w:eastAsia="Times New Roman" w:hAnsi="Open Sans" w:cs="Open Sans"/>
          <w:color w:val="000000"/>
          <w:sz w:val="24"/>
          <w:szCs w:val="24"/>
        </w:rPr>
        <w:t>Целевым</w:t>
      </w:r>
      <w:r w:rsidR="00FF0B3B"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 </w:t>
      </w:r>
      <w:r w:rsidR="001B79D1"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планом выполнения работ являются </w:t>
      </w:r>
      <w:r w:rsidR="00A813B5" w:rsidRPr="009C32A6">
        <w:rPr>
          <w:rFonts w:ascii="Open Sans" w:eastAsia="Times New Roman" w:hAnsi="Open Sans" w:cs="Open Sans"/>
          <w:color w:val="000000"/>
          <w:sz w:val="24"/>
          <w:szCs w:val="24"/>
        </w:rPr>
        <w:t>разработанные</w:t>
      </w:r>
      <w:r w:rsidR="009F2F6B"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 </w:t>
      </w:r>
      <w:r w:rsidR="007C1238" w:rsidRPr="009C32A6">
        <w:rPr>
          <w:rFonts w:ascii="Open Sans" w:eastAsia="Times New Roman" w:hAnsi="Open Sans" w:cs="Open Sans"/>
          <w:sz w:val="24"/>
          <w:szCs w:val="24"/>
          <w:lang w:eastAsia="ru-RU"/>
        </w:rPr>
        <w:t>По</w:t>
      </w:r>
      <w:r w:rsidR="0084250B" w:rsidRPr="009C32A6">
        <w:rPr>
          <w:rFonts w:ascii="Open Sans" w:eastAsia="Times New Roman" w:hAnsi="Open Sans" w:cs="Open Sans"/>
          <w:sz w:val="24"/>
          <w:szCs w:val="24"/>
          <w:lang w:eastAsia="ru-RU"/>
        </w:rPr>
        <w:t>дрядчик</w:t>
      </w:r>
      <w:r w:rsidRPr="009C32A6">
        <w:rPr>
          <w:rFonts w:ascii="Open Sans" w:eastAsia="Times New Roman" w:hAnsi="Open Sans" w:cs="Open Sans"/>
          <w:color w:val="000000"/>
          <w:sz w:val="24"/>
          <w:szCs w:val="24"/>
        </w:rPr>
        <w:t>ом, утверждённые</w:t>
      </w:r>
      <w:r w:rsidR="001B79D1"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 </w:t>
      </w:r>
      <w:r w:rsidR="009F2F6B" w:rsidRPr="009C32A6">
        <w:rPr>
          <w:rFonts w:ascii="Open Sans" w:eastAsia="Times New Roman" w:hAnsi="Open Sans" w:cs="Open Sans"/>
          <w:color w:val="000000"/>
          <w:sz w:val="24"/>
          <w:szCs w:val="24"/>
        </w:rPr>
        <w:t>Заказчиком</w:t>
      </w:r>
      <w:r w:rsidR="001B79D1"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: </w:t>
      </w:r>
    </w:p>
    <w:p w14:paraId="1AA3B85B" w14:textId="130A5AD6" w:rsidR="00207443" w:rsidRPr="009C32A6" w:rsidRDefault="00316596" w:rsidP="007C1238">
      <w:pPr>
        <w:pStyle w:val="a8"/>
        <w:widowControl w:val="0"/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/>
        <w:ind w:left="709" w:firstLine="0"/>
        <w:jc w:val="both"/>
        <w:textAlignment w:val="baseline"/>
        <w:rPr>
          <w:rFonts w:ascii="Open Sans" w:eastAsia="Times New Roman" w:hAnsi="Open Sans" w:cs="Open Sans"/>
          <w:color w:val="000000"/>
          <w:sz w:val="24"/>
          <w:szCs w:val="24"/>
        </w:rPr>
      </w:pPr>
      <w:r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Детальный </w:t>
      </w:r>
      <w:r w:rsidR="007C1238" w:rsidRPr="009C32A6">
        <w:rPr>
          <w:rFonts w:ascii="Open Sans" w:eastAsia="Times New Roman" w:hAnsi="Open Sans" w:cs="Open Sans"/>
          <w:color w:val="000000"/>
          <w:sz w:val="24"/>
          <w:szCs w:val="24"/>
        </w:rPr>
        <w:t>КСГ</w:t>
      </w:r>
    </w:p>
    <w:p w14:paraId="15E428B1" w14:textId="4040F704" w:rsidR="00944CA8" w:rsidRPr="009C32A6" w:rsidRDefault="007C1238" w:rsidP="007C1238">
      <w:pPr>
        <w:pStyle w:val="a8"/>
        <w:widowControl w:val="0"/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/>
        <w:ind w:left="709" w:firstLine="0"/>
        <w:jc w:val="both"/>
        <w:textAlignment w:val="baseline"/>
        <w:rPr>
          <w:rFonts w:ascii="Open Sans" w:eastAsia="Times New Roman" w:hAnsi="Open Sans" w:cs="Open Sans"/>
          <w:color w:val="000000"/>
          <w:sz w:val="24"/>
          <w:szCs w:val="24"/>
        </w:rPr>
      </w:pPr>
      <w:r w:rsidRPr="009C32A6">
        <w:rPr>
          <w:rFonts w:ascii="Open Sans" w:hAnsi="Open Sans" w:cs="Open Sans"/>
          <w:color w:val="000000" w:themeColor="text1"/>
          <w:spacing w:val="-1"/>
          <w:sz w:val="24"/>
          <w:szCs w:val="24"/>
          <w:lang w:eastAsia="ru-RU"/>
        </w:rPr>
        <w:t>График мобилизации</w:t>
      </w:r>
      <w:r w:rsidR="001B79D1" w:rsidRPr="009C32A6">
        <w:rPr>
          <w:rFonts w:ascii="Open Sans" w:eastAsia="Times New Roman" w:hAnsi="Open Sans" w:cs="Open Sans"/>
          <w:color w:val="000000"/>
          <w:sz w:val="24"/>
          <w:szCs w:val="24"/>
        </w:rPr>
        <w:t>.</w:t>
      </w:r>
    </w:p>
    <w:p w14:paraId="6CF9D987" w14:textId="33336DDD" w:rsidR="00944CA8" w:rsidRPr="009C32A6" w:rsidRDefault="00AE3FAF" w:rsidP="00AB4DFA">
      <w:pPr>
        <w:pStyle w:val="a8"/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/>
        <w:ind w:left="0" w:firstLine="284"/>
        <w:jc w:val="both"/>
        <w:textAlignment w:val="baseline"/>
        <w:rPr>
          <w:rFonts w:ascii="Open Sans" w:eastAsia="Times New Roman" w:hAnsi="Open Sans" w:cs="Open Sans"/>
          <w:color w:val="000000"/>
          <w:sz w:val="24"/>
          <w:szCs w:val="24"/>
        </w:rPr>
      </w:pPr>
      <w:r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 Целевой </w:t>
      </w:r>
      <w:r w:rsidR="007543EC" w:rsidRPr="009C32A6">
        <w:rPr>
          <w:rFonts w:ascii="Open Sans" w:eastAsia="Times New Roman" w:hAnsi="Open Sans" w:cs="Open Sans"/>
          <w:color w:val="000000"/>
          <w:sz w:val="24"/>
          <w:szCs w:val="24"/>
        </w:rPr>
        <w:t>план отражает весь период выполнения работ по Договору.</w:t>
      </w:r>
    </w:p>
    <w:p w14:paraId="0873B1E8" w14:textId="774A8E0C" w:rsidR="00663F61" w:rsidRPr="009C32A6" w:rsidRDefault="00AC2102" w:rsidP="00AC2102">
      <w:pPr>
        <w:pStyle w:val="1"/>
        <w:rPr>
          <w:rFonts w:ascii="Open Sans" w:hAnsi="Open Sans" w:cs="Open Sans"/>
        </w:rPr>
      </w:pPr>
      <w:bookmarkStart w:id="4" w:name="_Toc196477026"/>
      <w:r w:rsidRPr="009C32A6">
        <w:rPr>
          <w:rFonts w:ascii="Open Sans" w:hAnsi="Open Sans" w:cs="Open Sans"/>
        </w:rPr>
        <w:lastRenderedPageBreak/>
        <w:t>Месячно-суточные графики</w:t>
      </w:r>
      <w:bookmarkEnd w:id="4"/>
    </w:p>
    <w:p w14:paraId="02385C92" w14:textId="54B9905E" w:rsidR="00134EA5" w:rsidRPr="009C32A6" w:rsidRDefault="00134EA5" w:rsidP="00A23A2E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Структура МСГ и наполнение полностью отображает структуру и наполнение Графика.</w:t>
      </w:r>
    </w:p>
    <w:p w14:paraId="590D00F0" w14:textId="1679C8BA" w:rsidR="00804B0F" w:rsidRPr="009C32A6" w:rsidRDefault="00804B0F" w:rsidP="00804B0F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Алгоритм формирования, согласования и утверждения МСГ:</w:t>
      </w:r>
    </w:p>
    <w:p w14:paraId="5DFFA514" w14:textId="3BD63B87" w:rsidR="00AC2102" w:rsidRPr="009C32A6" w:rsidRDefault="00804B0F" w:rsidP="00804B0F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 xml:space="preserve">1) </w:t>
      </w:r>
      <w:r w:rsidR="00AC2102" w:rsidRPr="009C32A6">
        <w:rPr>
          <w:rFonts w:ascii="Open Sans" w:hAnsi="Open Sans" w:cs="Open Sans"/>
          <w:sz w:val="24"/>
          <w:szCs w:val="24"/>
        </w:rPr>
        <w:t>Специалистом КСП Заказчика в срок не позднее 20 числа текущего месяца из общего графика Реализации Проекта, куда включен Утвержденный график Подрядчика с Ресурсами, выгружается в формате Excel по соответствующей форме (</w:t>
      </w:r>
      <w:r w:rsidR="00AC2102" w:rsidRPr="00626F2E">
        <w:rPr>
          <w:rFonts w:ascii="Open Sans" w:hAnsi="Open Sans" w:cs="Open Sans"/>
          <w:sz w:val="24"/>
          <w:szCs w:val="24"/>
        </w:rPr>
        <w:t>Приложение</w:t>
      </w:r>
      <w:r w:rsidR="00626F2E">
        <w:rPr>
          <w:rFonts w:ascii="Open Sans" w:hAnsi="Open Sans" w:cs="Open Sans"/>
          <w:sz w:val="24"/>
          <w:szCs w:val="24"/>
        </w:rPr>
        <w:t xml:space="preserve"> 3</w:t>
      </w:r>
      <w:r w:rsidR="00AC2102" w:rsidRPr="009C32A6">
        <w:rPr>
          <w:rFonts w:ascii="Open Sans" w:hAnsi="Open Sans" w:cs="Open Sans"/>
          <w:sz w:val="24"/>
          <w:szCs w:val="24"/>
        </w:rPr>
        <w:t>) МСГ на следующий месяц и направляется для проработки и корректировки официальным письмом подрядчику.</w:t>
      </w:r>
    </w:p>
    <w:p w14:paraId="6241BC0E" w14:textId="54F5AF24" w:rsidR="00AC2102" w:rsidRPr="009C32A6" w:rsidRDefault="00804B0F" w:rsidP="00804B0F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2)</w:t>
      </w:r>
      <w:r w:rsidR="00AC2102" w:rsidRPr="009C32A6">
        <w:rPr>
          <w:rFonts w:ascii="Open Sans" w:hAnsi="Open Sans" w:cs="Open Sans"/>
          <w:sz w:val="24"/>
          <w:szCs w:val="24"/>
        </w:rPr>
        <w:t xml:space="preserve"> </w:t>
      </w:r>
      <w:r w:rsidRPr="009C32A6">
        <w:rPr>
          <w:rFonts w:ascii="Open Sans" w:hAnsi="Open Sans" w:cs="Open Sans"/>
          <w:sz w:val="24"/>
          <w:szCs w:val="24"/>
        </w:rPr>
        <w:t xml:space="preserve">Подрядчик в срок до 25 числа текущего месяца заполняет МСГ на следующий месяц по форме Заказчика в формате Excel и направляет на рассмотрение посредством электронной почты на группу КСП и ответственным по направлениям представителям технического надзора Заказчика. </w:t>
      </w:r>
    </w:p>
    <w:p w14:paraId="704CDC1B" w14:textId="568F20AF" w:rsidR="00804B0F" w:rsidRPr="009C32A6" w:rsidRDefault="00804B0F" w:rsidP="00804B0F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3) Ответственные по направлениям от технадзора Заказчика и специалисты КСП проверяют МСГ и выдают замечания или согласовывают МСГ подрядчика в течение двух рабочих дней, в срок до 27 числа.</w:t>
      </w:r>
    </w:p>
    <w:p w14:paraId="4BE5C7A5" w14:textId="705996FD" w:rsidR="00804B0F" w:rsidRPr="009C32A6" w:rsidRDefault="00804B0F" w:rsidP="00804B0F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4) Подрядчик корректирует МСГ по замечаниям Заказчика, затем направляет на повторное согласование. Заказчик повторно проверяет и согласовывает/выдает повторные замечания по МСГ в течение 1 рабочего дня, в срок до 28 числа текущего месяца.</w:t>
      </w:r>
    </w:p>
    <w:p w14:paraId="38026890" w14:textId="0674A8E6" w:rsidR="00804B0F" w:rsidRPr="009C32A6" w:rsidRDefault="00804B0F" w:rsidP="00804B0F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5) Подрядчик приносит на подпись МСГ в распечатанном бумажном варианте в двух экземплярах и подписывается у Заказчика не позднее 29 числа текущего месяца. Один подписанный вариант МСГ остается у Заказчика и архивируется специалистом КСП.</w:t>
      </w:r>
    </w:p>
    <w:p w14:paraId="0C09D818" w14:textId="40A422A2" w:rsidR="00134EA5" w:rsidRPr="009C32A6" w:rsidRDefault="00134EA5" w:rsidP="00134EA5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Инструкция по заполнению месячно-суточного графика выполнения работ:</w:t>
      </w:r>
    </w:p>
    <w:p w14:paraId="53537F69" w14:textId="77777777" w:rsidR="00134EA5" w:rsidRPr="009C32A6" w:rsidRDefault="00134EA5" w:rsidP="009C32A6">
      <w:pPr>
        <w:pStyle w:val="a8"/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Проверить количественный состав работ, попавших в выгрузку МСГ, проверить объемы по проекту (см. колонку «Всего по РД») – в случае несоответствий сообщить в группу КСП для корректировок.</w:t>
      </w:r>
    </w:p>
    <w:p w14:paraId="6FEBA1FF" w14:textId="5B0F58B5" w:rsidR="00134EA5" w:rsidRPr="009C32A6" w:rsidRDefault="00134EA5" w:rsidP="009C32A6">
      <w:pPr>
        <w:pStyle w:val="a8"/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Заполнить фактическое выполнение (накопительно) по всем работам, попавшим в выгрузку МСГ (см. колонку «Факт» (с начала строительства)).</w:t>
      </w:r>
    </w:p>
    <w:p w14:paraId="76CAF9C2" w14:textId="63DC77CB" w:rsidR="00134EA5" w:rsidRPr="009C32A6" w:rsidRDefault="00134EA5" w:rsidP="00134EA5">
      <w:pPr>
        <w:pStyle w:val="a8"/>
        <w:ind w:left="0"/>
        <w:jc w:val="center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noProof/>
          <w:lang w:eastAsia="ru-RU"/>
        </w:rPr>
        <w:lastRenderedPageBreak/>
        <w:drawing>
          <wp:inline distT="0" distB="0" distL="0" distR="0" wp14:anchorId="1BEC8B61" wp14:editId="1B36CA67">
            <wp:extent cx="5939790" cy="2085397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08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2736B" w14:textId="013BD875" w:rsidR="00134EA5" w:rsidRPr="009C32A6" w:rsidRDefault="00134EA5" w:rsidP="009C32A6">
      <w:pPr>
        <w:pStyle w:val="a8"/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Заполнить планируемый к выполнению физобъем на следующий месяц по всем работам МСГ (см. колонку «План на месяц»). Также необходимо заполнить колонки с распределением планируемого на месяц объема по датам (см. колонки с датами месяца в правой части МСГ), при этом план на каждый день проставляется в соответствующей строке «План».</w:t>
      </w:r>
    </w:p>
    <w:p w14:paraId="44D2A870" w14:textId="6C882FC3" w:rsidR="00134EA5" w:rsidRPr="009C32A6" w:rsidRDefault="00134EA5" w:rsidP="00134EA5">
      <w:pPr>
        <w:jc w:val="center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noProof/>
          <w:lang w:eastAsia="ru-RU"/>
        </w:rPr>
        <w:drawing>
          <wp:inline distT="0" distB="0" distL="0" distR="0" wp14:anchorId="5794B69A" wp14:editId="6CD660C0">
            <wp:extent cx="5939790" cy="2148253"/>
            <wp:effectExtent l="0" t="0" r="381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148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A23AD" w14:textId="317ECCCE" w:rsidR="00134EA5" w:rsidRPr="00626F2E" w:rsidRDefault="00134EA5" w:rsidP="00626F2E">
      <w:pPr>
        <w:ind w:firstLine="709"/>
        <w:jc w:val="both"/>
        <w:rPr>
          <w:rFonts w:ascii="Open Sans" w:hAnsi="Open Sans" w:cs="Open Sans"/>
          <w:sz w:val="24"/>
          <w:szCs w:val="24"/>
        </w:rPr>
      </w:pPr>
      <w:r w:rsidRPr="009C32A6">
        <w:rPr>
          <w:rFonts w:ascii="Open Sans" w:hAnsi="Open Sans" w:cs="Open Sans"/>
          <w:sz w:val="24"/>
          <w:szCs w:val="24"/>
        </w:rPr>
        <w:t>В файле присутствуют некоторые колонки и поля, которые не корректируются, а именно колонки – «Остаток», «% вып-ия», «Факт за месяц», «Откл. (за отчетный месяц)», «Кол-во ТРЗ»; поля «ТЗР». В данных колонках и полях прописаны формулы, которые нельзя корректировать, т.е. расчет ведется автоматически.</w:t>
      </w:r>
    </w:p>
    <w:p w14:paraId="5A88DF42" w14:textId="479F7BE7" w:rsidR="00BF6A9E" w:rsidRPr="009C32A6" w:rsidRDefault="00E10790" w:rsidP="007C1238">
      <w:pPr>
        <w:pStyle w:val="1"/>
        <w:rPr>
          <w:rFonts w:ascii="Open Sans" w:hAnsi="Open Sans" w:cs="Open Sans"/>
          <w:color w:val="000000"/>
        </w:rPr>
      </w:pPr>
      <w:bookmarkStart w:id="5" w:name="_Toc196477027"/>
      <w:r w:rsidRPr="009C32A6">
        <w:rPr>
          <w:rFonts w:ascii="Open Sans" w:hAnsi="Open Sans" w:cs="Open Sans"/>
        </w:rPr>
        <w:t>Отчетность</w:t>
      </w:r>
      <w:r w:rsidR="00AD5D0D" w:rsidRPr="009C32A6">
        <w:rPr>
          <w:rFonts w:ascii="Open Sans" w:hAnsi="Open Sans" w:cs="Open Sans"/>
        </w:rPr>
        <w:t>.</w:t>
      </w:r>
      <w:bookmarkEnd w:id="5"/>
    </w:p>
    <w:p w14:paraId="296B1E9B" w14:textId="511634C9" w:rsidR="009C0F60" w:rsidRPr="009C32A6" w:rsidRDefault="009C0F60" w:rsidP="007C1238">
      <w:pPr>
        <w:ind w:firstLine="567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Отчётность заполняется подрядчиком в Сводке (</w:t>
      </w:r>
      <w:r w:rsidRPr="00626F2E">
        <w:rPr>
          <w:rFonts w:ascii="Open Sans" w:eastAsia="Times New Roman" w:hAnsi="Open Sans" w:cs="Open Sans"/>
          <w:sz w:val="24"/>
          <w:szCs w:val="24"/>
          <w:lang w:eastAsia="ru-RU"/>
        </w:rPr>
        <w:t>Приложение</w:t>
      </w:r>
      <w:r w:rsidR="00626F2E" w:rsidRPr="00626F2E">
        <w:rPr>
          <w:rFonts w:ascii="Open Sans" w:eastAsia="Times New Roman" w:hAnsi="Open Sans" w:cs="Open Sans"/>
          <w:sz w:val="24"/>
          <w:szCs w:val="24"/>
          <w:lang w:eastAsia="ru-RU"/>
        </w:rPr>
        <w:t xml:space="preserve"> 4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)</w:t>
      </w:r>
      <w:r w:rsidR="00626F2E">
        <w:rPr>
          <w:rFonts w:ascii="Open Sans" w:eastAsia="Times New Roman" w:hAnsi="Open Sans" w:cs="Open Sans"/>
          <w:sz w:val="24"/>
          <w:szCs w:val="24"/>
          <w:lang w:eastAsia="ru-RU"/>
        </w:rPr>
        <w:t xml:space="preserve"> и на Листе 2 Графика мобилизации (Приложение 2)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на ежедневной основе</w:t>
      </w:r>
      <w:bookmarkStart w:id="6" w:name="_GoBack"/>
      <w:bookmarkEnd w:id="6"/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, рассылается по электронной почте специалистам КСП Заказчика и кураторам по направлениям технадзора Заказчика не позднее 14:00 каждого дня.</w:t>
      </w:r>
    </w:p>
    <w:p w14:paraId="54C5480C" w14:textId="27BA61A7" w:rsidR="009C0F60" w:rsidRPr="009C32A6" w:rsidRDefault="009C0F60" w:rsidP="007C1238">
      <w:pPr>
        <w:ind w:firstLine="567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Сводка для заполнения формируется специалистом КСП </w:t>
      </w:r>
      <w:r w:rsidR="007E4E48" w:rsidRPr="009C32A6">
        <w:rPr>
          <w:rFonts w:ascii="Open Sans" w:eastAsia="Times New Roman" w:hAnsi="Open Sans" w:cs="Open Sans"/>
          <w:sz w:val="24"/>
          <w:szCs w:val="24"/>
          <w:lang w:eastAsia="ru-RU"/>
        </w:rPr>
        <w:t>Заказчика,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на основе утвержденного МСГ не позднее 1 числа текущего месяца и рассылается ответственным лицам Подрядчика для заполнения. </w:t>
      </w:r>
    </w:p>
    <w:p w14:paraId="47CFF0CA" w14:textId="5E91D0E6" w:rsidR="009C0F60" w:rsidRPr="009C32A6" w:rsidRDefault="009C0F60" w:rsidP="00FA2230">
      <w:pPr>
        <w:widowControl w:val="0"/>
        <w:overflowPunct w:val="0"/>
        <w:autoSpaceDE w:val="0"/>
        <w:autoSpaceDN w:val="0"/>
        <w:adjustRightInd w:val="0"/>
        <w:spacing w:before="120" w:after="120" w:line="240" w:lineRule="auto"/>
        <w:ind w:firstLine="567"/>
        <w:jc w:val="both"/>
        <w:textAlignment w:val="baseline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Если Подрядчик выполняет работы </w:t>
      </w:r>
      <w:r w:rsidR="00CB38F3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с 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отставанием от плана по МСГ, он обязан предоставляет план действий по ликвидации отставания и в письменном виде определяет меры по исправлению нарушений, которые он 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lastRenderedPageBreak/>
        <w:t>предпримет для ликвидации отставания от такого плана.</w:t>
      </w:r>
    </w:p>
    <w:p w14:paraId="6D630A31" w14:textId="1591E0F7" w:rsidR="00662EB1" w:rsidRPr="009C32A6" w:rsidRDefault="007E4E48" w:rsidP="00FA2230">
      <w:pPr>
        <w:ind w:firstLine="360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Порядок заполнения</w:t>
      </w:r>
      <w:r w:rsidR="00662EB1" w:rsidRPr="009C32A6">
        <w:rPr>
          <w:rFonts w:ascii="Open Sans" w:eastAsia="Times New Roman" w:hAnsi="Open Sans" w:cs="Open Sans"/>
          <w:sz w:val="24"/>
          <w:szCs w:val="24"/>
          <w:lang w:eastAsia="ru-RU"/>
        </w:rPr>
        <w:t>:</w:t>
      </w:r>
    </w:p>
    <w:p w14:paraId="0B8AF06A" w14:textId="3AD05B36" w:rsidR="00662EB1" w:rsidRPr="009C32A6" w:rsidRDefault="00662EB1" w:rsidP="009C32A6">
      <w:pPr>
        <w:pStyle w:val="a8"/>
        <w:numPr>
          <w:ilvl w:val="0"/>
          <w:numId w:val="30"/>
        </w:numPr>
        <w:spacing w:after="0" w:line="240" w:lineRule="auto"/>
        <w:ind w:left="0" w:firstLine="709"/>
        <w:contextualSpacing w:val="0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Про</w:t>
      </w:r>
      <w:r w:rsidR="007E4E48" w:rsidRPr="009C32A6">
        <w:rPr>
          <w:rFonts w:ascii="Open Sans" w:eastAsia="Times New Roman" w:hAnsi="Open Sans" w:cs="Open Sans"/>
          <w:sz w:val="24"/>
          <w:szCs w:val="24"/>
          <w:lang w:eastAsia="ru-RU"/>
        </w:rPr>
        <w:t>вер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ить фактическое количество по всем работам в колонке </w:t>
      </w:r>
      <w:r w:rsidR="007E4E48" w:rsidRPr="009C32A6">
        <w:rPr>
          <w:rFonts w:ascii="Open Sans" w:eastAsia="Times New Roman" w:hAnsi="Open Sans" w:cs="Open Sans"/>
          <w:b/>
          <w:sz w:val="24"/>
          <w:szCs w:val="24"/>
          <w:lang w:eastAsia="ru-RU"/>
        </w:rPr>
        <w:t>«Ф</w:t>
      </w:r>
      <w:r w:rsidRPr="009C32A6">
        <w:rPr>
          <w:rFonts w:ascii="Open Sans" w:eastAsia="Times New Roman" w:hAnsi="Open Sans" w:cs="Open Sans"/>
          <w:b/>
          <w:sz w:val="24"/>
          <w:szCs w:val="24"/>
          <w:lang w:eastAsia="ru-RU"/>
        </w:rPr>
        <w:t>акт</w:t>
      </w:r>
      <w:r w:rsidR="007E4E48" w:rsidRPr="009C32A6">
        <w:rPr>
          <w:rFonts w:ascii="Open Sans" w:eastAsia="Times New Roman" w:hAnsi="Open Sans" w:cs="Open Sans"/>
          <w:b/>
          <w:sz w:val="24"/>
          <w:szCs w:val="24"/>
          <w:lang w:eastAsia="ru-RU"/>
        </w:rPr>
        <w:t xml:space="preserve"> на 31/30 _ 202_»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</w:t>
      </w:r>
      <w:r w:rsidR="007E4E48" w:rsidRPr="009C32A6">
        <w:rPr>
          <w:rFonts w:ascii="Open Sans" w:eastAsia="Times New Roman" w:hAnsi="Open Sans" w:cs="Open Sans"/>
          <w:sz w:val="24"/>
          <w:szCs w:val="24"/>
          <w:lang w:eastAsia="ru-RU"/>
        </w:rPr>
        <w:t>(Факт с начала строительства)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.</w:t>
      </w:r>
    </w:p>
    <w:p w14:paraId="708F7B39" w14:textId="751082A4" w:rsidR="00662EB1" w:rsidRPr="009C32A6" w:rsidRDefault="00662EB1" w:rsidP="009C32A6">
      <w:pPr>
        <w:pStyle w:val="a8"/>
        <w:numPr>
          <w:ilvl w:val="0"/>
          <w:numId w:val="30"/>
        </w:numPr>
        <w:spacing w:after="0" w:line="240" w:lineRule="auto"/>
        <w:ind w:left="0" w:firstLine="709"/>
        <w:contextualSpacing w:val="0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Далее ежедневно </w:t>
      </w:r>
      <w:r w:rsidR="00FA2230" w:rsidRPr="009C32A6">
        <w:rPr>
          <w:rFonts w:ascii="Open Sans" w:eastAsia="Times New Roman" w:hAnsi="Open Sans" w:cs="Open Sans"/>
          <w:sz w:val="24"/>
          <w:szCs w:val="24"/>
          <w:lang w:eastAsia="ru-RU"/>
        </w:rPr>
        <w:t>заполняем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</w:t>
      </w:r>
      <w:r w:rsidR="00FA2230" w:rsidRPr="009C32A6">
        <w:rPr>
          <w:rFonts w:ascii="Open Sans" w:eastAsia="Times New Roman" w:hAnsi="Open Sans" w:cs="Open Sans"/>
          <w:sz w:val="24"/>
          <w:szCs w:val="24"/>
          <w:lang w:eastAsia="ru-RU"/>
        </w:rPr>
        <w:t>С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водку только за прошедшие сутки по соответствующей колонке с датой</w:t>
      </w:r>
      <w:r w:rsidR="00FA2230" w:rsidRPr="009C32A6">
        <w:rPr>
          <w:rFonts w:ascii="Open Sans" w:eastAsia="Times New Roman" w:hAnsi="Open Sans" w:cs="Open Sans"/>
          <w:sz w:val="24"/>
          <w:szCs w:val="24"/>
          <w:lang w:eastAsia="ru-RU"/>
        </w:rPr>
        <w:t xml:space="preserve"> в правой части документа</w:t>
      </w: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.</w:t>
      </w:r>
    </w:p>
    <w:p w14:paraId="1570CB3C" w14:textId="47273A88" w:rsidR="00A23A2E" w:rsidRPr="009C32A6" w:rsidRDefault="00A23A2E" w:rsidP="009C32A6">
      <w:pPr>
        <w:pStyle w:val="a8"/>
        <w:numPr>
          <w:ilvl w:val="0"/>
          <w:numId w:val="30"/>
        </w:numPr>
        <w:spacing w:line="240" w:lineRule="auto"/>
        <w:ind w:left="0" w:firstLine="709"/>
        <w:contextualSpacing w:val="0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В правой части документа под таблицей с фактическими объемами, в строке с подписью «Мобилизация» необходимо проставлять фактическую численность рабочих на каждую дату</w:t>
      </w:r>
    </w:p>
    <w:p w14:paraId="105407E2" w14:textId="7D370107" w:rsidR="00662EB1" w:rsidRPr="00626F2E" w:rsidRDefault="00FA2230" w:rsidP="00626F2E">
      <w:pPr>
        <w:pStyle w:val="a8"/>
        <w:spacing w:line="240" w:lineRule="auto"/>
        <w:ind w:left="0"/>
        <w:contextualSpacing w:val="0"/>
        <w:rPr>
          <w:rFonts w:ascii="Open Sans" w:eastAsia="Times New Roman" w:hAnsi="Open Sans" w:cs="Open Sans"/>
          <w:sz w:val="24"/>
          <w:szCs w:val="24"/>
          <w:lang w:eastAsia="ru-RU"/>
        </w:rPr>
      </w:pPr>
      <w:r w:rsidRPr="00626F2E">
        <w:rPr>
          <w:rFonts w:ascii="Open Sans" w:eastAsia="Times New Roman" w:hAnsi="Open Sans" w:cs="Open Sans"/>
          <w:noProof/>
          <w:sz w:val="24"/>
          <w:szCs w:val="24"/>
          <w:lang w:eastAsia="ru-RU"/>
        </w:rPr>
        <w:drawing>
          <wp:inline distT="0" distB="0" distL="0" distR="0" wp14:anchorId="32D10EF7" wp14:editId="4042483C">
            <wp:extent cx="5939155" cy="2225675"/>
            <wp:effectExtent l="0" t="0" r="444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B7A00" w14:textId="73694FF3" w:rsidR="002D7EA1" w:rsidRPr="009C32A6" w:rsidRDefault="002D7EA1" w:rsidP="000429DD">
      <w:pPr>
        <w:pStyle w:val="1"/>
        <w:keepNext w:val="0"/>
        <w:keepLines w:val="0"/>
        <w:widowControl w:val="0"/>
        <w:rPr>
          <w:rFonts w:ascii="Open Sans" w:hAnsi="Open Sans" w:cs="Open Sans"/>
        </w:rPr>
      </w:pPr>
      <w:bookmarkStart w:id="7" w:name="_Toc196477028"/>
      <w:r w:rsidRPr="009C32A6">
        <w:rPr>
          <w:rFonts w:ascii="Open Sans" w:hAnsi="Open Sans" w:cs="Open Sans"/>
        </w:rPr>
        <w:t xml:space="preserve">Обеспечение функции календарно-сетевого и ресурсного планирования </w:t>
      </w:r>
      <w:r w:rsidR="00FA2230" w:rsidRPr="009C32A6">
        <w:rPr>
          <w:rFonts w:ascii="Open Sans" w:hAnsi="Open Sans" w:cs="Open Sans"/>
        </w:rPr>
        <w:t>П</w:t>
      </w:r>
      <w:r w:rsidR="00172B0D" w:rsidRPr="009C32A6">
        <w:rPr>
          <w:rFonts w:ascii="Open Sans" w:hAnsi="Open Sans" w:cs="Open Sans"/>
        </w:rPr>
        <w:t>одрядчик</w:t>
      </w:r>
      <w:r w:rsidR="00905153" w:rsidRPr="009C32A6">
        <w:rPr>
          <w:rFonts w:ascii="Open Sans" w:hAnsi="Open Sans" w:cs="Open Sans"/>
        </w:rPr>
        <w:t>ом</w:t>
      </w:r>
      <w:r w:rsidRPr="009C32A6">
        <w:rPr>
          <w:rFonts w:ascii="Open Sans" w:hAnsi="Open Sans" w:cs="Open Sans"/>
        </w:rPr>
        <w:t>.</w:t>
      </w:r>
      <w:bookmarkEnd w:id="7"/>
    </w:p>
    <w:p w14:paraId="38B43CEC" w14:textId="678A2C37" w:rsidR="00656051" w:rsidRPr="009C32A6" w:rsidRDefault="00CB38F3" w:rsidP="000429DD">
      <w:pPr>
        <w:pStyle w:val="a8"/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 w:line="240" w:lineRule="auto"/>
        <w:ind w:left="0" w:firstLine="993"/>
        <w:jc w:val="both"/>
        <w:textAlignment w:val="baseline"/>
        <w:rPr>
          <w:rFonts w:ascii="Open Sans" w:eastAsia="Times New Roman" w:hAnsi="Open Sans" w:cs="Open Sans"/>
          <w:sz w:val="24"/>
          <w:szCs w:val="24"/>
        </w:rPr>
      </w:pPr>
      <w:r w:rsidRPr="009C32A6">
        <w:rPr>
          <w:rFonts w:ascii="Open Sans" w:eastAsia="Times New Roman" w:hAnsi="Open Sans" w:cs="Open Sans"/>
          <w:sz w:val="24"/>
          <w:szCs w:val="24"/>
          <w:lang w:eastAsia="ru-RU"/>
        </w:rPr>
        <w:t>П</w:t>
      </w:r>
      <w:r w:rsidR="00C26BE8" w:rsidRPr="009C32A6">
        <w:rPr>
          <w:rFonts w:ascii="Open Sans" w:eastAsia="Times New Roman" w:hAnsi="Open Sans" w:cs="Open Sans"/>
          <w:sz w:val="24"/>
          <w:szCs w:val="24"/>
          <w:lang w:eastAsia="ru-RU"/>
        </w:rPr>
        <w:t>одрядчик</w:t>
      </w:r>
      <w:r w:rsidR="00656051" w:rsidRPr="009C32A6">
        <w:rPr>
          <w:rFonts w:ascii="Open Sans" w:eastAsia="Times New Roman" w:hAnsi="Open Sans" w:cs="Open Sans"/>
          <w:sz w:val="24"/>
          <w:szCs w:val="24"/>
        </w:rPr>
        <w:t xml:space="preserve"> обязан в срок не позднее 15 календарных дней с даты заключения Договора назначить из числа своих сотрудников Ответственного за осуществление функции планирования и контроля хода выполнения Работ по настоящему Договору, за предоставление актуальной информации Заказчику о фактически выполненных объемах работ, а также за своевременное предоставление Заказчику достоверной отчетности о ходе выполнения Работ по Договору. </w:t>
      </w:r>
    </w:p>
    <w:p w14:paraId="75920B4A" w14:textId="45E9FCCF" w:rsidR="00656051" w:rsidRPr="009C32A6" w:rsidRDefault="00656051" w:rsidP="000429DD">
      <w:pPr>
        <w:pStyle w:val="a8"/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before="120" w:after="120" w:line="240" w:lineRule="auto"/>
        <w:ind w:left="0" w:firstLine="993"/>
        <w:jc w:val="both"/>
        <w:textAlignment w:val="baseline"/>
        <w:rPr>
          <w:rFonts w:ascii="Open Sans" w:eastAsia="Times New Roman" w:hAnsi="Open Sans" w:cs="Open Sans"/>
          <w:sz w:val="24"/>
          <w:szCs w:val="24"/>
        </w:rPr>
      </w:pPr>
      <w:r w:rsidRPr="009C32A6">
        <w:rPr>
          <w:rFonts w:ascii="Open Sans" w:eastAsia="Times New Roman" w:hAnsi="Open Sans" w:cs="Open Sans"/>
          <w:sz w:val="24"/>
          <w:szCs w:val="24"/>
        </w:rPr>
        <w:t xml:space="preserve">ФИО Ответственного и его контактная информация должны быть доведены </w:t>
      </w:r>
      <w:r w:rsidR="00FA2230" w:rsidRPr="009C32A6">
        <w:rPr>
          <w:rFonts w:ascii="Open Sans" w:eastAsia="Times New Roman" w:hAnsi="Open Sans" w:cs="Open Sans"/>
          <w:sz w:val="24"/>
          <w:szCs w:val="24"/>
          <w:lang w:eastAsia="ru-RU"/>
        </w:rPr>
        <w:t>П</w:t>
      </w:r>
      <w:r w:rsidR="00C26BE8" w:rsidRPr="009C32A6">
        <w:rPr>
          <w:rFonts w:ascii="Open Sans" w:eastAsia="Times New Roman" w:hAnsi="Open Sans" w:cs="Open Sans"/>
          <w:sz w:val="24"/>
          <w:szCs w:val="24"/>
          <w:lang w:eastAsia="ru-RU"/>
        </w:rPr>
        <w:t>одрядчик</w:t>
      </w:r>
      <w:r w:rsidRPr="009C32A6">
        <w:rPr>
          <w:rFonts w:ascii="Open Sans" w:eastAsia="Times New Roman" w:hAnsi="Open Sans" w:cs="Open Sans"/>
          <w:sz w:val="24"/>
          <w:szCs w:val="24"/>
        </w:rPr>
        <w:t>ом до Заказчика в письменном виде официальным письмом</w:t>
      </w:r>
      <w:r w:rsidR="007C1238" w:rsidRPr="009C32A6">
        <w:rPr>
          <w:rFonts w:ascii="Open Sans" w:eastAsia="Times New Roman" w:hAnsi="Open Sans" w:cs="Open Sans"/>
          <w:sz w:val="24"/>
          <w:szCs w:val="24"/>
        </w:rPr>
        <w:t xml:space="preserve"> при направлении на согласование Детального КСГ и Графика мобилизации</w:t>
      </w:r>
      <w:r w:rsidRPr="009C32A6">
        <w:rPr>
          <w:rFonts w:ascii="Open Sans" w:eastAsia="Times New Roman" w:hAnsi="Open Sans" w:cs="Open Sans"/>
          <w:sz w:val="24"/>
          <w:szCs w:val="24"/>
        </w:rPr>
        <w:t>.</w:t>
      </w:r>
    </w:p>
    <w:p w14:paraId="5EB24A4D" w14:textId="24BB91BB" w:rsidR="00656051" w:rsidRPr="009C32A6" w:rsidRDefault="00F53E16" w:rsidP="000429DD">
      <w:pPr>
        <w:pStyle w:val="a8"/>
        <w:widowControl w:val="0"/>
        <w:numPr>
          <w:ilvl w:val="1"/>
          <w:numId w:val="15"/>
        </w:numPr>
        <w:spacing w:after="80" w:line="240" w:lineRule="auto"/>
        <w:ind w:left="0" w:firstLine="993"/>
        <w:jc w:val="both"/>
        <w:outlineLvl w:val="1"/>
        <w:rPr>
          <w:rFonts w:ascii="Open Sans" w:eastAsia="Times New Roman" w:hAnsi="Open Sans" w:cs="Open Sans"/>
          <w:color w:val="000000"/>
          <w:sz w:val="24"/>
          <w:szCs w:val="24"/>
        </w:rPr>
      </w:pPr>
      <w:r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Функциональные задачи ответственного за направление </w:t>
      </w:r>
      <w:r w:rsidR="00656051" w:rsidRPr="009C32A6">
        <w:rPr>
          <w:rFonts w:ascii="Open Sans" w:eastAsia="Times New Roman" w:hAnsi="Open Sans" w:cs="Open Sans"/>
          <w:color w:val="000000"/>
          <w:sz w:val="24"/>
          <w:szCs w:val="24"/>
        </w:rPr>
        <w:t>календарно-сетевого планирования и контроля хода выполнения Работ</w:t>
      </w:r>
      <w:r w:rsidR="00404001" w:rsidRPr="009C32A6">
        <w:rPr>
          <w:rFonts w:ascii="Open Sans" w:eastAsia="Times New Roman" w:hAnsi="Open Sans" w:cs="Open Sans"/>
          <w:color w:val="000000"/>
          <w:sz w:val="24"/>
          <w:szCs w:val="24"/>
        </w:rPr>
        <w:t xml:space="preserve"> у </w:t>
      </w:r>
      <w:r w:rsidR="00FA2230" w:rsidRPr="009C32A6">
        <w:rPr>
          <w:rFonts w:ascii="Open Sans" w:eastAsia="Times New Roman" w:hAnsi="Open Sans" w:cs="Open Sans"/>
          <w:sz w:val="24"/>
          <w:szCs w:val="24"/>
          <w:lang w:eastAsia="ru-RU"/>
        </w:rPr>
        <w:t>П</w:t>
      </w:r>
      <w:r w:rsidR="00C26BE8" w:rsidRPr="009C32A6">
        <w:rPr>
          <w:rFonts w:ascii="Open Sans" w:eastAsia="Times New Roman" w:hAnsi="Open Sans" w:cs="Open Sans"/>
          <w:sz w:val="24"/>
          <w:szCs w:val="24"/>
          <w:lang w:eastAsia="ru-RU"/>
        </w:rPr>
        <w:t>одрядчик</w:t>
      </w:r>
      <w:r w:rsidR="00905153" w:rsidRPr="009C32A6">
        <w:rPr>
          <w:rFonts w:ascii="Open Sans" w:eastAsia="Times New Roman" w:hAnsi="Open Sans" w:cs="Open Sans"/>
          <w:color w:val="000000"/>
          <w:sz w:val="24"/>
          <w:szCs w:val="24"/>
        </w:rPr>
        <w:t>а</w:t>
      </w:r>
      <w:r w:rsidRPr="009C32A6">
        <w:rPr>
          <w:rFonts w:ascii="Open Sans" w:eastAsia="Times New Roman" w:hAnsi="Open Sans" w:cs="Open Sans"/>
          <w:color w:val="000000"/>
          <w:sz w:val="24"/>
          <w:szCs w:val="24"/>
        </w:rPr>
        <w:t>:</w:t>
      </w:r>
    </w:p>
    <w:p w14:paraId="43CADD8D" w14:textId="58AA2CB7" w:rsidR="00656051" w:rsidRPr="009C32A6" w:rsidRDefault="00CB38F3" w:rsidP="005F6CBA">
      <w:pPr>
        <w:pStyle w:val="a8"/>
        <w:numPr>
          <w:ilvl w:val="0"/>
          <w:numId w:val="35"/>
        </w:numPr>
        <w:tabs>
          <w:tab w:val="left" w:pos="1134"/>
        </w:tabs>
        <w:ind w:hanging="11"/>
        <w:rPr>
          <w:rFonts w:ascii="Open Sans" w:eastAsia="Times New Roman" w:hAnsi="Open Sans" w:cs="Open Sans"/>
          <w:sz w:val="24"/>
          <w:szCs w:val="24"/>
        </w:rPr>
      </w:pPr>
      <w:r w:rsidRPr="009C32A6">
        <w:rPr>
          <w:rFonts w:ascii="Open Sans" w:eastAsia="Times New Roman" w:hAnsi="Open Sans" w:cs="Open Sans"/>
          <w:sz w:val="24"/>
          <w:szCs w:val="24"/>
        </w:rPr>
        <w:t>Корректировка и согласование выданного специалистом КСП Заказчика МСГ на последующий месяц</w:t>
      </w:r>
      <w:r w:rsidR="009A6FFC" w:rsidRPr="009C32A6">
        <w:rPr>
          <w:rFonts w:ascii="Open Sans" w:eastAsia="Times New Roman" w:hAnsi="Open Sans" w:cs="Open Sans"/>
          <w:sz w:val="24"/>
          <w:szCs w:val="24"/>
        </w:rPr>
        <w:t>;</w:t>
      </w:r>
    </w:p>
    <w:p w14:paraId="6A2BA920" w14:textId="1DCE5C5F" w:rsidR="00CB38F3" w:rsidRPr="009C32A6" w:rsidRDefault="00CB38F3" w:rsidP="005F6CBA">
      <w:pPr>
        <w:pStyle w:val="a8"/>
        <w:numPr>
          <w:ilvl w:val="0"/>
          <w:numId w:val="35"/>
        </w:numPr>
        <w:tabs>
          <w:tab w:val="left" w:pos="1134"/>
        </w:tabs>
        <w:ind w:hanging="11"/>
        <w:rPr>
          <w:rFonts w:ascii="Open Sans" w:eastAsia="Times New Roman" w:hAnsi="Open Sans" w:cs="Open Sans"/>
          <w:sz w:val="24"/>
          <w:szCs w:val="24"/>
        </w:rPr>
      </w:pPr>
      <w:r w:rsidRPr="009C32A6">
        <w:rPr>
          <w:rFonts w:ascii="Open Sans" w:eastAsia="Times New Roman" w:hAnsi="Open Sans" w:cs="Open Sans"/>
          <w:sz w:val="24"/>
          <w:szCs w:val="24"/>
        </w:rPr>
        <w:t>Разработка и согласование Графика мобилизации на месяц на основании выданного специалистом КСП Заказчика МСГ на последующий месяц</w:t>
      </w:r>
    </w:p>
    <w:p w14:paraId="58A24928" w14:textId="432D16A6" w:rsidR="00F53E16" w:rsidRDefault="005F6CBA" w:rsidP="005F6CBA">
      <w:pPr>
        <w:pStyle w:val="a8"/>
        <w:numPr>
          <w:ilvl w:val="0"/>
          <w:numId w:val="35"/>
        </w:numPr>
        <w:tabs>
          <w:tab w:val="left" w:pos="1134"/>
        </w:tabs>
        <w:ind w:hanging="11"/>
        <w:rPr>
          <w:rFonts w:ascii="Open Sans" w:eastAsia="Times New Roman" w:hAnsi="Open Sans" w:cs="Open Sans"/>
          <w:sz w:val="24"/>
          <w:szCs w:val="24"/>
        </w:rPr>
      </w:pPr>
      <w:r w:rsidRPr="009C32A6">
        <w:rPr>
          <w:rFonts w:ascii="Open Sans" w:eastAsia="Times New Roman" w:hAnsi="Open Sans" w:cs="Open Sans"/>
          <w:sz w:val="24"/>
          <w:szCs w:val="24"/>
        </w:rPr>
        <w:lastRenderedPageBreak/>
        <w:t>После утверждения МСГ и Графика мобилизации на последующий месяц, заполнение</w:t>
      </w:r>
      <w:r w:rsidR="00FA2230" w:rsidRPr="009C32A6">
        <w:rPr>
          <w:rFonts w:ascii="Open Sans" w:eastAsia="Times New Roman" w:hAnsi="Open Sans" w:cs="Open Sans"/>
          <w:sz w:val="24"/>
          <w:szCs w:val="24"/>
        </w:rPr>
        <w:t xml:space="preserve"> Сводки</w:t>
      </w:r>
      <w:r w:rsidRPr="009C32A6">
        <w:rPr>
          <w:rFonts w:ascii="Open Sans" w:eastAsia="Times New Roman" w:hAnsi="Open Sans" w:cs="Open Sans"/>
          <w:sz w:val="24"/>
          <w:szCs w:val="24"/>
        </w:rPr>
        <w:t xml:space="preserve"> фактически</w:t>
      </w:r>
      <w:r w:rsidR="00FA2230" w:rsidRPr="009C32A6">
        <w:rPr>
          <w:rFonts w:ascii="Open Sans" w:eastAsia="Times New Roman" w:hAnsi="Open Sans" w:cs="Open Sans"/>
          <w:sz w:val="24"/>
          <w:szCs w:val="24"/>
        </w:rPr>
        <w:t xml:space="preserve"> выполненных</w:t>
      </w:r>
      <w:r w:rsidRPr="009C32A6">
        <w:rPr>
          <w:rFonts w:ascii="Open Sans" w:eastAsia="Times New Roman" w:hAnsi="Open Sans" w:cs="Open Sans"/>
          <w:sz w:val="24"/>
          <w:szCs w:val="24"/>
        </w:rPr>
        <w:t xml:space="preserve"> объемов работ</w:t>
      </w:r>
      <w:r w:rsidR="00FA2230" w:rsidRPr="009C32A6">
        <w:rPr>
          <w:rFonts w:ascii="Open Sans" w:eastAsia="Times New Roman" w:hAnsi="Open Sans" w:cs="Open Sans"/>
          <w:sz w:val="24"/>
          <w:szCs w:val="24"/>
        </w:rPr>
        <w:t xml:space="preserve"> и численности</w:t>
      </w:r>
      <w:r w:rsidRPr="009C32A6">
        <w:rPr>
          <w:rFonts w:ascii="Open Sans" w:eastAsia="Times New Roman" w:hAnsi="Open Sans" w:cs="Open Sans"/>
          <w:sz w:val="24"/>
          <w:szCs w:val="24"/>
        </w:rPr>
        <w:t>.</w:t>
      </w:r>
    </w:p>
    <w:p w14:paraId="33CAC7A8" w14:textId="55D0129B" w:rsidR="00A65ECC" w:rsidRDefault="00A65ECC" w:rsidP="00A65ECC">
      <w:pPr>
        <w:tabs>
          <w:tab w:val="left" w:pos="1134"/>
        </w:tabs>
        <w:rPr>
          <w:rFonts w:ascii="Open Sans" w:eastAsia="Times New Roman" w:hAnsi="Open Sans" w:cs="Open Sans"/>
          <w:sz w:val="24"/>
          <w:szCs w:val="24"/>
        </w:rPr>
      </w:pPr>
      <w:r>
        <w:rPr>
          <w:rFonts w:ascii="Open Sans" w:eastAsia="Times New Roman" w:hAnsi="Open Sans" w:cs="Open Sans"/>
          <w:sz w:val="24"/>
          <w:szCs w:val="24"/>
        </w:rPr>
        <w:t>Приложения:</w:t>
      </w:r>
    </w:p>
    <w:p w14:paraId="720F5A59" w14:textId="77777777" w:rsidR="00A65ECC" w:rsidRDefault="00A65ECC" w:rsidP="00A65ECC">
      <w:pPr>
        <w:tabs>
          <w:tab w:val="left" w:pos="1134"/>
        </w:tabs>
        <w:rPr>
          <w:rFonts w:ascii="Open Sans" w:hAnsi="Open Sans" w:cs="Open Sans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sz w:val="24"/>
          <w:szCs w:val="24"/>
        </w:rPr>
        <w:t xml:space="preserve">1 </w:t>
      </w:r>
      <w:r w:rsidRPr="00A65ECC">
        <w:rPr>
          <w:rFonts w:ascii="Open Sans" w:hAnsi="Open Sans" w:cs="Open Sans"/>
          <w:sz w:val="24"/>
          <w:szCs w:val="24"/>
          <w:lang w:eastAsia="ru-RU"/>
        </w:rPr>
        <w:t>Форма детального календарно-сетевого графика</w:t>
      </w:r>
    </w:p>
    <w:p w14:paraId="2A66AFFB" w14:textId="57945F0D" w:rsidR="00A65ECC" w:rsidRDefault="00A65ECC" w:rsidP="00A65ECC">
      <w:pPr>
        <w:tabs>
          <w:tab w:val="left" w:pos="1134"/>
        </w:tabs>
        <w:rPr>
          <w:rFonts w:ascii="Open Sans" w:hAnsi="Open Sans" w:cs="Open Sans"/>
          <w:sz w:val="24"/>
          <w:szCs w:val="24"/>
          <w:lang w:eastAsia="ru-RU"/>
        </w:rPr>
      </w:pPr>
      <w:r>
        <w:rPr>
          <w:rFonts w:ascii="Open Sans" w:hAnsi="Open Sans" w:cs="Open Sans"/>
          <w:sz w:val="24"/>
          <w:szCs w:val="24"/>
          <w:lang w:eastAsia="ru-RU"/>
        </w:rPr>
        <w:t xml:space="preserve"> </w:t>
      </w:r>
      <w:r>
        <w:rPr>
          <w:rFonts w:ascii="Open Sans" w:eastAsia="Times New Roman" w:hAnsi="Open Sans" w:cs="Open Sans"/>
          <w:sz w:val="24"/>
          <w:szCs w:val="24"/>
          <w:lang w:eastAsia="ru-RU"/>
        </w:rPr>
        <w:object w:dxaOrig="1543" w:dyaOrig="998" w14:anchorId="0A9A16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8pt;height:50.4pt" o:ole="">
            <v:imagedata r:id="rId11" o:title=""/>
          </v:shape>
          <o:OLEObject Type="Embed" ProgID="Excel.Sheet.12" ShapeID="_x0000_i1025" DrawAspect="Icon" ObjectID="_1808050687" r:id="rId12"/>
        </w:object>
      </w:r>
    </w:p>
    <w:p w14:paraId="127F1034" w14:textId="520A065C" w:rsidR="00A65ECC" w:rsidRDefault="00A65ECC" w:rsidP="00A65ECC">
      <w:pPr>
        <w:tabs>
          <w:tab w:val="left" w:pos="1134"/>
        </w:tabs>
        <w:rPr>
          <w:rFonts w:ascii="Open Sans" w:hAnsi="Open Sans" w:cs="Open Sans"/>
          <w:sz w:val="24"/>
          <w:szCs w:val="24"/>
          <w:lang w:eastAsia="ru-RU"/>
        </w:rPr>
      </w:pPr>
      <w:r>
        <w:rPr>
          <w:rFonts w:ascii="Open Sans" w:hAnsi="Open Sans" w:cs="Open Sans"/>
          <w:sz w:val="24"/>
          <w:szCs w:val="24"/>
          <w:lang w:eastAsia="ru-RU"/>
        </w:rPr>
        <w:t>2 Форма графика мобилизации</w:t>
      </w:r>
    </w:p>
    <w:bookmarkStart w:id="8" w:name="_MON_1807966142"/>
    <w:bookmarkEnd w:id="8"/>
    <w:p w14:paraId="65A2E557" w14:textId="5E9EAF21" w:rsidR="00A65ECC" w:rsidRDefault="00626F2E" w:rsidP="00A65ECC">
      <w:pPr>
        <w:tabs>
          <w:tab w:val="left" w:pos="1134"/>
        </w:tabs>
        <w:rPr>
          <w:rFonts w:ascii="Open Sans" w:hAnsi="Open Sans" w:cs="Open Sans"/>
          <w:sz w:val="24"/>
          <w:szCs w:val="24"/>
          <w:lang w:eastAsia="ru-RU"/>
        </w:rPr>
      </w:pPr>
      <w:r>
        <w:rPr>
          <w:rFonts w:ascii="Open Sans" w:hAnsi="Open Sans" w:cs="Open Sans"/>
          <w:sz w:val="24"/>
          <w:szCs w:val="24"/>
          <w:lang w:eastAsia="ru-RU"/>
        </w:rPr>
        <w:object w:dxaOrig="1543" w:dyaOrig="998" w14:anchorId="5CD176E1">
          <v:shape id="_x0000_i1026" type="#_x0000_t75" style="width:76.8pt;height:50.4pt" o:ole="">
            <v:imagedata r:id="rId13" o:title=""/>
          </v:shape>
          <o:OLEObject Type="Embed" ProgID="Excel.Sheet.12" ShapeID="_x0000_i1026" DrawAspect="Icon" ObjectID="_1808050688" r:id="rId14"/>
        </w:object>
      </w:r>
    </w:p>
    <w:p w14:paraId="14CD709D" w14:textId="6ACA903E" w:rsidR="00A65ECC" w:rsidRDefault="00A65ECC" w:rsidP="00A65ECC">
      <w:pPr>
        <w:tabs>
          <w:tab w:val="left" w:pos="1134"/>
        </w:tabs>
        <w:rPr>
          <w:rFonts w:ascii="Open Sans" w:hAnsi="Open Sans" w:cs="Open Sans"/>
          <w:sz w:val="24"/>
          <w:szCs w:val="24"/>
          <w:lang w:eastAsia="ru-RU"/>
        </w:rPr>
      </w:pPr>
      <w:r>
        <w:rPr>
          <w:rFonts w:ascii="Open Sans" w:hAnsi="Open Sans" w:cs="Open Sans"/>
          <w:sz w:val="24"/>
          <w:szCs w:val="24"/>
          <w:lang w:eastAsia="ru-RU"/>
        </w:rPr>
        <w:t>3 Форма МСГ</w:t>
      </w:r>
    </w:p>
    <w:p w14:paraId="780C9A0C" w14:textId="3B118805" w:rsidR="00A65ECC" w:rsidRDefault="00A65ECC" w:rsidP="00A65ECC">
      <w:pPr>
        <w:tabs>
          <w:tab w:val="left" w:pos="1134"/>
        </w:tabs>
        <w:rPr>
          <w:rFonts w:ascii="Open Sans" w:hAnsi="Open Sans" w:cs="Open Sans"/>
          <w:sz w:val="24"/>
          <w:szCs w:val="24"/>
          <w:lang w:eastAsia="ru-RU"/>
        </w:rPr>
      </w:pPr>
      <w:r>
        <w:rPr>
          <w:rFonts w:ascii="Open Sans" w:hAnsi="Open Sans" w:cs="Open Sans"/>
          <w:sz w:val="24"/>
          <w:szCs w:val="24"/>
          <w:lang w:eastAsia="ru-RU"/>
        </w:rPr>
        <w:object w:dxaOrig="1543" w:dyaOrig="998" w14:anchorId="2A9BFE83">
          <v:shape id="_x0000_i1027" type="#_x0000_t75" style="width:76.8pt;height:50.4pt" o:ole="">
            <v:imagedata r:id="rId15" o:title=""/>
          </v:shape>
          <o:OLEObject Type="Embed" ProgID="Excel.Sheet.12" ShapeID="_x0000_i1027" DrawAspect="Icon" ObjectID="_1808050689" r:id="rId16"/>
        </w:object>
      </w:r>
    </w:p>
    <w:p w14:paraId="2A44D2A7" w14:textId="38481C5A" w:rsidR="00A65ECC" w:rsidRDefault="00A65ECC" w:rsidP="00A65ECC">
      <w:pPr>
        <w:tabs>
          <w:tab w:val="left" w:pos="1134"/>
        </w:tabs>
        <w:rPr>
          <w:rFonts w:ascii="Open Sans" w:hAnsi="Open Sans" w:cs="Open Sans"/>
          <w:sz w:val="24"/>
          <w:szCs w:val="24"/>
          <w:lang w:eastAsia="ru-RU"/>
        </w:rPr>
      </w:pPr>
      <w:r>
        <w:rPr>
          <w:rFonts w:ascii="Open Sans" w:hAnsi="Open Sans" w:cs="Open Sans"/>
          <w:sz w:val="24"/>
          <w:szCs w:val="24"/>
          <w:lang w:eastAsia="ru-RU"/>
        </w:rPr>
        <w:t>4 Форма сводки фактичекских объемов</w:t>
      </w:r>
    </w:p>
    <w:p w14:paraId="41747533" w14:textId="043CC32A" w:rsidR="00A65ECC" w:rsidRPr="00A65ECC" w:rsidRDefault="00A65ECC" w:rsidP="00A65ECC">
      <w:pPr>
        <w:tabs>
          <w:tab w:val="left" w:pos="1134"/>
        </w:tabs>
        <w:rPr>
          <w:rFonts w:ascii="Open Sans" w:eastAsia="Times New Roman" w:hAnsi="Open Sans" w:cs="Open Sans"/>
          <w:sz w:val="24"/>
          <w:szCs w:val="24"/>
        </w:rPr>
      </w:pPr>
      <w:r>
        <w:rPr>
          <w:rFonts w:ascii="Open Sans" w:eastAsia="Times New Roman" w:hAnsi="Open Sans" w:cs="Open Sans"/>
          <w:sz w:val="24"/>
          <w:szCs w:val="24"/>
        </w:rPr>
        <w:object w:dxaOrig="1543" w:dyaOrig="998" w14:anchorId="2A17E58C">
          <v:shape id="_x0000_i1028" type="#_x0000_t75" style="width:76.8pt;height:50.4pt" o:ole="">
            <v:imagedata r:id="rId17" o:title=""/>
          </v:shape>
          <o:OLEObject Type="Embed" ProgID="Excel.Sheet.12" ShapeID="_x0000_i1028" DrawAspect="Icon" ObjectID="_1808050690" r:id="rId18"/>
        </w:object>
      </w:r>
    </w:p>
    <w:sectPr w:rsidR="00A65ECC" w:rsidRPr="00A65ECC" w:rsidSect="00D609B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DC1CE" w14:textId="77777777" w:rsidR="00C364AA" w:rsidRDefault="00C364AA" w:rsidP="00D609BF">
      <w:pPr>
        <w:spacing w:after="0" w:line="240" w:lineRule="auto"/>
      </w:pPr>
      <w:r>
        <w:separator/>
      </w:r>
    </w:p>
  </w:endnote>
  <w:endnote w:type="continuationSeparator" w:id="0">
    <w:p w14:paraId="3506FB4F" w14:textId="77777777" w:rsidR="00C364AA" w:rsidRDefault="00C364AA" w:rsidP="00D60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61317" w14:textId="77777777" w:rsidR="00C364AA" w:rsidRDefault="00C364AA" w:rsidP="00D609BF">
      <w:pPr>
        <w:spacing w:after="0" w:line="240" w:lineRule="auto"/>
      </w:pPr>
      <w:r>
        <w:separator/>
      </w:r>
    </w:p>
  </w:footnote>
  <w:footnote w:type="continuationSeparator" w:id="0">
    <w:p w14:paraId="59A3B17A" w14:textId="77777777" w:rsidR="00C364AA" w:rsidRDefault="00C364AA" w:rsidP="00D609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090"/>
    <w:multiLevelType w:val="multilevel"/>
    <w:tmpl w:val="9EB86EB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1" w15:restartNumberingAfterBreak="0">
    <w:nsid w:val="06094116"/>
    <w:multiLevelType w:val="hybridMultilevel"/>
    <w:tmpl w:val="7996D530"/>
    <w:lvl w:ilvl="0" w:tplc="E8E67A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8B259B"/>
    <w:multiLevelType w:val="hybridMultilevel"/>
    <w:tmpl w:val="C062203C"/>
    <w:lvl w:ilvl="0" w:tplc="164E185A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B0962"/>
    <w:multiLevelType w:val="hybridMultilevel"/>
    <w:tmpl w:val="54BAD29A"/>
    <w:lvl w:ilvl="0" w:tplc="3FD06C2A">
      <w:start w:val="1"/>
      <w:numFmt w:val="russianLower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8329EC"/>
    <w:multiLevelType w:val="hybridMultilevel"/>
    <w:tmpl w:val="25163A0A"/>
    <w:lvl w:ilvl="0" w:tplc="272E99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06792B"/>
    <w:multiLevelType w:val="hybridMultilevel"/>
    <w:tmpl w:val="800819E4"/>
    <w:lvl w:ilvl="0" w:tplc="0419000F">
      <w:start w:val="1"/>
      <w:numFmt w:val="decimal"/>
      <w:lvlText w:val="%1."/>
      <w:lvlJc w:val="left"/>
      <w:pPr>
        <w:ind w:left="1432" w:hanging="360"/>
      </w:pPr>
    </w:lvl>
    <w:lvl w:ilvl="1" w:tplc="04190019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6" w15:restartNumberingAfterBreak="0">
    <w:nsid w:val="13485F7D"/>
    <w:multiLevelType w:val="hybridMultilevel"/>
    <w:tmpl w:val="0FF6D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17CC2"/>
    <w:multiLevelType w:val="hybridMultilevel"/>
    <w:tmpl w:val="DD7C93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845785"/>
    <w:multiLevelType w:val="multilevel"/>
    <w:tmpl w:val="765E612C"/>
    <w:lvl w:ilvl="0">
      <w:start w:val="1"/>
      <w:numFmt w:val="decimal"/>
      <w:lvlText w:val="%1.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9" w:hanging="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8" w:hanging="420"/>
      </w:pPr>
      <w:rPr>
        <w:rFonts w:hint="default"/>
      </w:rPr>
    </w:lvl>
    <w:lvl w:ilvl="3">
      <w:start w:val="1"/>
      <w:numFmt w:val="bullet"/>
      <w:lvlText w:val="–"/>
      <w:lvlJc w:val="left"/>
      <w:pPr>
        <w:ind w:left="1827" w:hanging="420"/>
      </w:pPr>
      <w:rPr>
        <w:rFonts w:ascii="Calibri" w:hAnsi="Calibri" w:hint="default"/>
      </w:rPr>
    </w:lvl>
    <w:lvl w:ilvl="4">
      <w:start w:val="1"/>
      <w:numFmt w:val="decimal"/>
      <w:isLgl/>
      <w:lvlText w:val="%1.%2.%3.%4.%5"/>
      <w:lvlJc w:val="left"/>
      <w:pPr>
        <w:ind w:left="2536" w:hanging="7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5" w:hanging="7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94" w:hanging="11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3" w:hanging="11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2" w:hanging="1500"/>
      </w:pPr>
      <w:rPr>
        <w:rFonts w:hint="default"/>
      </w:rPr>
    </w:lvl>
  </w:abstractNum>
  <w:abstractNum w:abstractNumId="9" w15:restartNumberingAfterBreak="0">
    <w:nsid w:val="25AC796D"/>
    <w:multiLevelType w:val="multilevel"/>
    <w:tmpl w:val="1B1C6004"/>
    <w:lvl w:ilvl="0">
      <w:start w:val="1"/>
      <w:numFmt w:val="decimal"/>
      <w:lvlText w:val="%1."/>
      <w:lvlJc w:val="left"/>
      <w:pPr>
        <w:tabs>
          <w:tab w:val="num" w:pos="51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851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29916873"/>
    <w:multiLevelType w:val="hybridMultilevel"/>
    <w:tmpl w:val="ACD29A8A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2CC42648"/>
    <w:multiLevelType w:val="hybridMultilevel"/>
    <w:tmpl w:val="8972771C"/>
    <w:lvl w:ilvl="0" w:tplc="AF4CAB52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33AD21BB"/>
    <w:multiLevelType w:val="hybridMultilevel"/>
    <w:tmpl w:val="55A4DB88"/>
    <w:lvl w:ilvl="0" w:tplc="E8E67A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F22DA"/>
    <w:multiLevelType w:val="hybridMultilevel"/>
    <w:tmpl w:val="F0D845FC"/>
    <w:lvl w:ilvl="0" w:tplc="DE74BE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6E0789E"/>
    <w:multiLevelType w:val="multilevel"/>
    <w:tmpl w:val="29FCF9D2"/>
    <w:lvl w:ilvl="0">
      <w:start w:val="1"/>
      <w:numFmt w:val="decimal"/>
      <w:lvlText w:val="%1.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9" w:hanging="60"/>
      </w:pPr>
      <w:rPr>
        <w:rFonts w:hint="default"/>
        <w:b w:val="0"/>
      </w:rPr>
    </w:lvl>
    <w:lvl w:ilvl="2">
      <w:start w:val="1"/>
      <w:numFmt w:val="bullet"/>
      <w:lvlText w:val="–"/>
      <w:lvlJc w:val="left"/>
      <w:pPr>
        <w:ind w:left="1838" w:hanging="420"/>
      </w:pPr>
      <w:rPr>
        <w:rFonts w:ascii="Calibri" w:hAnsi="Calibri" w:hint="default"/>
        <w:b w:val="0"/>
      </w:rPr>
    </w:lvl>
    <w:lvl w:ilvl="3">
      <w:start w:val="1"/>
      <w:numFmt w:val="bullet"/>
      <w:lvlText w:val="–"/>
      <w:lvlJc w:val="left"/>
      <w:pPr>
        <w:ind w:left="1827" w:hanging="420"/>
      </w:pPr>
      <w:rPr>
        <w:rFonts w:ascii="Calibri" w:hAnsi="Calibri" w:hint="default"/>
      </w:rPr>
    </w:lvl>
    <w:lvl w:ilvl="4">
      <w:start w:val="1"/>
      <w:numFmt w:val="decimal"/>
      <w:isLgl/>
      <w:lvlText w:val="%1.%2.%3.%4.%5"/>
      <w:lvlJc w:val="left"/>
      <w:pPr>
        <w:ind w:left="2536" w:hanging="7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5" w:hanging="7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94" w:hanging="11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3" w:hanging="11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2" w:hanging="1500"/>
      </w:pPr>
      <w:rPr>
        <w:rFonts w:hint="default"/>
      </w:rPr>
    </w:lvl>
  </w:abstractNum>
  <w:abstractNum w:abstractNumId="15" w15:restartNumberingAfterBreak="0">
    <w:nsid w:val="3E9A4C24"/>
    <w:multiLevelType w:val="hybridMultilevel"/>
    <w:tmpl w:val="92F2CB02"/>
    <w:lvl w:ilvl="0" w:tplc="5368242A">
      <w:start w:val="1"/>
      <w:numFmt w:val="bullet"/>
      <w:lvlText w:val="–"/>
      <w:lvlJc w:val="left"/>
      <w:pPr>
        <w:ind w:left="213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3FFF49C4"/>
    <w:multiLevelType w:val="multilevel"/>
    <w:tmpl w:val="0419001D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17" w15:restartNumberingAfterBreak="0">
    <w:nsid w:val="43CE70AD"/>
    <w:multiLevelType w:val="hybridMultilevel"/>
    <w:tmpl w:val="CCA0AC18"/>
    <w:lvl w:ilvl="0" w:tplc="5368242A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B7D13"/>
    <w:multiLevelType w:val="multilevel"/>
    <w:tmpl w:val="7AD477B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2."/>
      <w:lvlJc w:val="left"/>
      <w:pPr>
        <w:ind w:left="1429" w:hanging="360"/>
      </w:pPr>
      <w:rPr>
        <w:rFonts w:asciiTheme="majorHAnsi" w:eastAsiaTheme="majorEastAsia" w:hAnsiTheme="majorHAnsi" w:cstheme="majorBidi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440"/>
      </w:pPr>
      <w:rPr>
        <w:rFonts w:hint="default"/>
      </w:rPr>
    </w:lvl>
  </w:abstractNum>
  <w:abstractNum w:abstractNumId="19" w15:restartNumberingAfterBreak="0">
    <w:nsid w:val="4D1028FE"/>
    <w:multiLevelType w:val="hybridMultilevel"/>
    <w:tmpl w:val="A1606ED4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4D237723"/>
    <w:multiLevelType w:val="hybridMultilevel"/>
    <w:tmpl w:val="8E0A8414"/>
    <w:lvl w:ilvl="0" w:tplc="E8E67A5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4F715EDF"/>
    <w:multiLevelType w:val="hybridMultilevel"/>
    <w:tmpl w:val="D7D806A8"/>
    <w:lvl w:ilvl="0" w:tplc="E8E67A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 w15:restartNumberingAfterBreak="0">
    <w:nsid w:val="4FD3058F"/>
    <w:multiLevelType w:val="hybridMultilevel"/>
    <w:tmpl w:val="FC448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81BAF"/>
    <w:multiLevelType w:val="hybridMultilevel"/>
    <w:tmpl w:val="9BF6AC4C"/>
    <w:lvl w:ilvl="0" w:tplc="C96CCB0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613EA"/>
    <w:multiLevelType w:val="multilevel"/>
    <w:tmpl w:val="74704F32"/>
    <w:lvl w:ilvl="0">
      <w:start w:val="1"/>
      <w:numFmt w:val="decimal"/>
      <w:pStyle w:val="1"/>
      <w:lvlText w:val="%1.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pStyle w:val="2"/>
      <w:isLgl/>
      <w:lvlText w:val="%1.%2"/>
      <w:lvlJc w:val="left"/>
      <w:pPr>
        <w:ind w:left="1337" w:hanging="60"/>
      </w:pPr>
      <w:rPr>
        <w:rFonts w:ascii="Open Sans" w:hAnsi="Open Sans" w:cs="Open Sans" w:hint="default"/>
        <w:b w:val="0"/>
      </w:rPr>
    </w:lvl>
    <w:lvl w:ilvl="2">
      <w:start w:val="1"/>
      <w:numFmt w:val="decimal"/>
      <w:isLgl/>
      <w:lvlText w:val="%1.%2.%3"/>
      <w:lvlJc w:val="left"/>
      <w:pPr>
        <w:ind w:left="1555" w:hanging="420"/>
      </w:pPr>
      <w:rPr>
        <w:rFonts w:hint="default"/>
        <w:b w:val="0"/>
      </w:rPr>
    </w:lvl>
    <w:lvl w:ilvl="3">
      <w:start w:val="1"/>
      <w:numFmt w:val="bullet"/>
      <w:lvlText w:val="–"/>
      <w:lvlJc w:val="left"/>
      <w:pPr>
        <w:ind w:left="1827" w:hanging="420"/>
      </w:pPr>
      <w:rPr>
        <w:rFonts w:ascii="Calibri" w:hAnsi="Calibri" w:hint="default"/>
      </w:rPr>
    </w:lvl>
    <w:lvl w:ilvl="4">
      <w:start w:val="1"/>
      <w:numFmt w:val="decimal"/>
      <w:isLgl/>
      <w:lvlText w:val="%1.%2.%3.%4.%5"/>
      <w:lvlJc w:val="left"/>
      <w:pPr>
        <w:ind w:left="2536" w:hanging="7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5" w:hanging="7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94" w:hanging="11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3" w:hanging="11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2" w:hanging="1500"/>
      </w:pPr>
      <w:rPr>
        <w:rFonts w:hint="default"/>
      </w:rPr>
    </w:lvl>
  </w:abstractNum>
  <w:abstractNum w:abstractNumId="25" w15:restartNumberingAfterBreak="0">
    <w:nsid w:val="616A7949"/>
    <w:multiLevelType w:val="hybridMultilevel"/>
    <w:tmpl w:val="721E8B70"/>
    <w:lvl w:ilvl="0" w:tplc="FC445776">
      <w:start w:val="1"/>
      <w:numFmt w:val="bullet"/>
      <w:lvlText w:val="-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 w15:restartNumberingAfterBreak="0">
    <w:nsid w:val="6689506C"/>
    <w:multiLevelType w:val="hybridMultilevel"/>
    <w:tmpl w:val="30988BAE"/>
    <w:lvl w:ilvl="0" w:tplc="5368242A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802FA7"/>
    <w:multiLevelType w:val="hybridMultilevel"/>
    <w:tmpl w:val="CDB41560"/>
    <w:lvl w:ilvl="0" w:tplc="5368242A">
      <w:start w:val="1"/>
      <w:numFmt w:val="bullet"/>
      <w:lvlText w:val="–"/>
      <w:lvlJc w:val="left"/>
      <w:pPr>
        <w:ind w:left="1713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 w15:restartNumberingAfterBreak="0">
    <w:nsid w:val="6B6F53E0"/>
    <w:multiLevelType w:val="hybridMultilevel"/>
    <w:tmpl w:val="1362DE5C"/>
    <w:lvl w:ilvl="0" w:tplc="5368242A">
      <w:start w:val="1"/>
      <w:numFmt w:val="bullet"/>
      <w:lvlText w:val="–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C496C6A"/>
    <w:multiLevelType w:val="hybridMultilevel"/>
    <w:tmpl w:val="987AEDC2"/>
    <w:lvl w:ilvl="0" w:tplc="164E185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DD1688"/>
    <w:multiLevelType w:val="hybridMultilevel"/>
    <w:tmpl w:val="C33C4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F23EA8"/>
    <w:multiLevelType w:val="hybridMultilevel"/>
    <w:tmpl w:val="05B07F02"/>
    <w:lvl w:ilvl="0" w:tplc="5368242A">
      <w:start w:val="1"/>
      <w:numFmt w:val="bullet"/>
      <w:lvlText w:val="–"/>
      <w:lvlJc w:val="left"/>
      <w:pPr>
        <w:ind w:left="213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72044502"/>
    <w:multiLevelType w:val="hybridMultilevel"/>
    <w:tmpl w:val="3D1E19A4"/>
    <w:lvl w:ilvl="0" w:tplc="5368242A">
      <w:start w:val="1"/>
      <w:numFmt w:val="bullet"/>
      <w:lvlText w:val="–"/>
      <w:lvlJc w:val="left"/>
      <w:pPr>
        <w:ind w:left="1211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 w15:restartNumberingAfterBreak="0">
    <w:nsid w:val="7613169F"/>
    <w:multiLevelType w:val="hybridMultilevel"/>
    <w:tmpl w:val="F1109758"/>
    <w:lvl w:ilvl="0" w:tplc="E8E67A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93A7265"/>
    <w:multiLevelType w:val="hybridMultilevel"/>
    <w:tmpl w:val="9D9AA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010437"/>
    <w:multiLevelType w:val="hybridMultilevel"/>
    <w:tmpl w:val="AD88D51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35"/>
  </w:num>
  <w:num w:numId="4">
    <w:abstractNumId w:val="13"/>
  </w:num>
  <w:num w:numId="5">
    <w:abstractNumId w:val="12"/>
  </w:num>
  <w:num w:numId="6">
    <w:abstractNumId w:val="19"/>
  </w:num>
  <w:num w:numId="7">
    <w:abstractNumId w:val="10"/>
  </w:num>
  <w:num w:numId="8">
    <w:abstractNumId w:val="25"/>
  </w:num>
  <w:num w:numId="9">
    <w:abstractNumId w:val="7"/>
  </w:num>
  <w:num w:numId="10">
    <w:abstractNumId w:val="3"/>
  </w:num>
  <w:num w:numId="11">
    <w:abstractNumId w:val="29"/>
  </w:num>
  <w:num w:numId="12">
    <w:abstractNumId w:val="16"/>
  </w:num>
  <w:num w:numId="13">
    <w:abstractNumId w:val="2"/>
  </w:num>
  <w:num w:numId="14">
    <w:abstractNumId w:val="34"/>
  </w:num>
  <w:num w:numId="15">
    <w:abstractNumId w:val="24"/>
  </w:num>
  <w:num w:numId="16">
    <w:abstractNumId w:val="32"/>
  </w:num>
  <w:num w:numId="17">
    <w:abstractNumId w:val="8"/>
  </w:num>
  <w:num w:numId="18">
    <w:abstractNumId w:val="11"/>
  </w:num>
  <w:num w:numId="19">
    <w:abstractNumId w:val="18"/>
  </w:num>
  <w:num w:numId="20">
    <w:abstractNumId w:val="0"/>
  </w:num>
  <w:num w:numId="21">
    <w:abstractNumId w:val="15"/>
  </w:num>
  <w:num w:numId="22">
    <w:abstractNumId w:val="14"/>
  </w:num>
  <w:num w:numId="23">
    <w:abstractNumId w:val="31"/>
  </w:num>
  <w:num w:numId="24">
    <w:abstractNumId w:val="1"/>
  </w:num>
  <w:num w:numId="25">
    <w:abstractNumId w:val="33"/>
  </w:num>
  <w:num w:numId="26">
    <w:abstractNumId w:val="5"/>
  </w:num>
  <w:num w:numId="27">
    <w:abstractNumId w:val="21"/>
  </w:num>
  <w:num w:numId="28">
    <w:abstractNumId w:val="20"/>
  </w:num>
  <w:num w:numId="29">
    <w:abstractNumId w:val="24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7"/>
  </w:num>
  <w:num w:numId="34">
    <w:abstractNumId w:val="17"/>
  </w:num>
  <w:num w:numId="35">
    <w:abstractNumId w:val="26"/>
  </w:num>
  <w:num w:numId="36">
    <w:abstractNumId w:val="4"/>
  </w:num>
  <w:num w:numId="37">
    <w:abstractNumId w:val="6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D1"/>
    <w:rsid w:val="00003528"/>
    <w:rsid w:val="00026571"/>
    <w:rsid w:val="000429DD"/>
    <w:rsid w:val="0006122C"/>
    <w:rsid w:val="00063EAD"/>
    <w:rsid w:val="000653AE"/>
    <w:rsid w:val="00083CEC"/>
    <w:rsid w:val="0009281E"/>
    <w:rsid w:val="000A43BF"/>
    <w:rsid w:val="000A443E"/>
    <w:rsid w:val="000C4E42"/>
    <w:rsid w:val="000E2D65"/>
    <w:rsid w:val="000F0122"/>
    <w:rsid w:val="00112673"/>
    <w:rsid w:val="001134CD"/>
    <w:rsid w:val="00116686"/>
    <w:rsid w:val="0012755E"/>
    <w:rsid w:val="00134EA5"/>
    <w:rsid w:val="00140D59"/>
    <w:rsid w:val="0015083F"/>
    <w:rsid w:val="00153F22"/>
    <w:rsid w:val="00156F28"/>
    <w:rsid w:val="00172B0D"/>
    <w:rsid w:val="00196342"/>
    <w:rsid w:val="001A501C"/>
    <w:rsid w:val="001B79D1"/>
    <w:rsid w:val="001B7FD5"/>
    <w:rsid w:val="001C4238"/>
    <w:rsid w:val="001D081A"/>
    <w:rsid w:val="001D3601"/>
    <w:rsid w:val="001F281E"/>
    <w:rsid w:val="002025A1"/>
    <w:rsid w:val="00207443"/>
    <w:rsid w:val="00215716"/>
    <w:rsid w:val="0022083D"/>
    <w:rsid w:val="00250114"/>
    <w:rsid w:val="00250148"/>
    <w:rsid w:val="002548A0"/>
    <w:rsid w:val="002569AD"/>
    <w:rsid w:val="00271BA2"/>
    <w:rsid w:val="002747D4"/>
    <w:rsid w:val="00277E83"/>
    <w:rsid w:val="00280590"/>
    <w:rsid w:val="00283F9F"/>
    <w:rsid w:val="0028596F"/>
    <w:rsid w:val="00287376"/>
    <w:rsid w:val="002A4F39"/>
    <w:rsid w:val="002A7EC2"/>
    <w:rsid w:val="002C4097"/>
    <w:rsid w:val="002C4787"/>
    <w:rsid w:val="002D06A4"/>
    <w:rsid w:val="002D40F5"/>
    <w:rsid w:val="002D7EA1"/>
    <w:rsid w:val="002E1F8D"/>
    <w:rsid w:val="002F5914"/>
    <w:rsid w:val="003013A3"/>
    <w:rsid w:val="0030743F"/>
    <w:rsid w:val="00316596"/>
    <w:rsid w:val="003239F4"/>
    <w:rsid w:val="003409E6"/>
    <w:rsid w:val="0034353B"/>
    <w:rsid w:val="0035320C"/>
    <w:rsid w:val="003545BB"/>
    <w:rsid w:val="003566DE"/>
    <w:rsid w:val="00360D44"/>
    <w:rsid w:val="00370FED"/>
    <w:rsid w:val="00397431"/>
    <w:rsid w:val="003C2BCF"/>
    <w:rsid w:val="003D0882"/>
    <w:rsid w:val="003D1CC6"/>
    <w:rsid w:val="003D2568"/>
    <w:rsid w:val="003E1708"/>
    <w:rsid w:val="003F17B8"/>
    <w:rsid w:val="003F590A"/>
    <w:rsid w:val="00404001"/>
    <w:rsid w:val="0041016F"/>
    <w:rsid w:val="00411476"/>
    <w:rsid w:val="00414879"/>
    <w:rsid w:val="00434119"/>
    <w:rsid w:val="00443258"/>
    <w:rsid w:val="00443266"/>
    <w:rsid w:val="004562D3"/>
    <w:rsid w:val="00456705"/>
    <w:rsid w:val="00466589"/>
    <w:rsid w:val="004825AF"/>
    <w:rsid w:val="00496F7A"/>
    <w:rsid w:val="004A1BB2"/>
    <w:rsid w:val="004B15B5"/>
    <w:rsid w:val="004B556B"/>
    <w:rsid w:val="004B63C7"/>
    <w:rsid w:val="004B661A"/>
    <w:rsid w:val="004E628C"/>
    <w:rsid w:val="004F271B"/>
    <w:rsid w:val="005575D3"/>
    <w:rsid w:val="0056515B"/>
    <w:rsid w:val="00566187"/>
    <w:rsid w:val="00570ABA"/>
    <w:rsid w:val="0058123F"/>
    <w:rsid w:val="00587359"/>
    <w:rsid w:val="005B39DD"/>
    <w:rsid w:val="005B5A09"/>
    <w:rsid w:val="005C0DB6"/>
    <w:rsid w:val="005D17F5"/>
    <w:rsid w:val="005E46C0"/>
    <w:rsid w:val="005F3C98"/>
    <w:rsid w:val="005F6CBA"/>
    <w:rsid w:val="006103AC"/>
    <w:rsid w:val="00612566"/>
    <w:rsid w:val="00612768"/>
    <w:rsid w:val="0061625D"/>
    <w:rsid w:val="006209FA"/>
    <w:rsid w:val="0062409E"/>
    <w:rsid w:val="00625ED9"/>
    <w:rsid w:val="00626F2E"/>
    <w:rsid w:val="00630B6D"/>
    <w:rsid w:val="00632EB9"/>
    <w:rsid w:val="00634FFA"/>
    <w:rsid w:val="00647315"/>
    <w:rsid w:val="00651489"/>
    <w:rsid w:val="00655CBB"/>
    <w:rsid w:val="00656051"/>
    <w:rsid w:val="00662EB1"/>
    <w:rsid w:val="006631ED"/>
    <w:rsid w:val="00663F61"/>
    <w:rsid w:val="00664C97"/>
    <w:rsid w:val="00696BCF"/>
    <w:rsid w:val="006A121E"/>
    <w:rsid w:val="006C31CA"/>
    <w:rsid w:val="006C5A96"/>
    <w:rsid w:val="006E45A2"/>
    <w:rsid w:val="007059B9"/>
    <w:rsid w:val="0073282E"/>
    <w:rsid w:val="00734B42"/>
    <w:rsid w:val="007543EC"/>
    <w:rsid w:val="00764988"/>
    <w:rsid w:val="00765D3D"/>
    <w:rsid w:val="00771FE4"/>
    <w:rsid w:val="007725F7"/>
    <w:rsid w:val="007812BB"/>
    <w:rsid w:val="00785052"/>
    <w:rsid w:val="0079174D"/>
    <w:rsid w:val="00796828"/>
    <w:rsid w:val="007A38DD"/>
    <w:rsid w:val="007A3F47"/>
    <w:rsid w:val="007B6145"/>
    <w:rsid w:val="007C1238"/>
    <w:rsid w:val="007D13EB"/>
    <w:rsid w:val="007D2ED7"/>
    <w:rsid w:val="007E4E48"/>
    <w:rsid w:val="00804B0F"/>
    <w:rsid w:val="00826787"/>
    <w:rsid w:val="00832F2A"/>
    <w:rsid w:val="008346EC"/>
    <w:rsid w:val="00834AB4"/>
    <w:rsid w:val="0083595D"/>
    <w:rsid w:val="0084250B"/>
    <w:rsid w:val="0084460A"/>
    <w:rsid w:val="0086030C"/>
    <w:rsid w:val="00865932"/>
    <w:rsid w:val="00873226"/>
    <w:rsid w:val="008757F7"/>
    <w:rsid w:val="00876600"/>
    <w:rsid w:val="0088123D"/>
    <w:rsid w:val="008A6F83"/>
    <w:rsid w:val="008D1646"/>
    <w:rsid w:val="009025C7"/>
    <w:rsid w:val="00903F56"/>
    <w:rsid w:val="00905153"/>
    <w:rsid w:val="009120CA"/>
    <w:rsid w:val="00916ED2"/>
    <w:rsid w:val="00922714"/>
    <w:rsid w:val="00925F53"/>
    <w:rsid w:val="00935654"/>
    <w:rsid w:val="00937266"/>
    <w:rsid w:val="00944CA8"/>
    <w:rsid w:val="0095252F"/>
    <w:rsid w:val="0096122E"/>
    <w:rsid w:val="00965047"/>
    <w:rsid w:val="00975103"/>
    <w:rsid w:val="009808E1"/>
    <w:rsid w:val="00983DB5"/>
    <w:rsid w:val="009A6FFC"/>
    <w:rsid w:val="009C0F60"/>
    <w:rsid w:val="009C32A6"/>
    <w:rsid w:val="009C7AE0"/>
    <w:rsid w:val="009D784A"/>
    <w:rsid w:val="009F2F6B"/>
    <w:rsid w:val="009F40C6"/>
    <w:rsid w:val="00A03D36"/>
    <w:rsid w:val="00A0742E"/>
    <w:rsid w:val="00A105A9"/>
    <w:rsid w:val="00A23A2E"/>
    <w:rsid w:val="00A4241F"/>
    <w:rsid w:val="00A537EF"/>
    <w:rsid w:val="00A65ECC"/>
    <w:rsid w:val="00A73ECB"/>
    <w:rsid w:val="00A754A1"/>
    <w:rsid w:val="00A813B5"/>
    <w:rsid w:val="00A824EB"/>
    <w:rsid w:val="00AA0434"/>
    <w:rsid w:val="00AA60A5"/>
    <w:rsid w:val="00AB4DFA"/>
    <w:rsid w:val="00AB7F05"/>
    <w:rsid w:val="00AC2102"/>
    <w:rsid w:val="00AD323D"/>
    <w:rsid w:val="00AD5D0D"/>
    <w:rsid w:val="00AE24E2"/>
    <w:rsid w:val="00AE3FAF"/>
    <w:rsid w:val="00AF6837"/>
    <w:rsid w:val="00B07CBB"/>
    <w:rsid w:val="00B2118D"/>
    <w:rsid w:val="00B2151F"/>
    <w:rsid w:val="00B2226C"/>
    <w:rsid w:val="00B31A7C"/>
    <w:rsid w:val="00B455B0"/>
    <w:rsid w:val="00B456AF"/>
    <w:rsid w:val="00B66830"/>
    <w:rsid w:val="00B7641D"/>
    <w:rsid w:val="00B9746D"/>
    <w:rsid w:val="00BB5405"/>
    <w:rsid w:val="00BB591D"/>
    <w:rsid w:val="00BB65EB"/>
    <w:rsid w:val="00BC01C4"/>
    <w:rsid w:val="00BC3AE2"/>
    <w:rsid w:val="00BD0922"/>
    <w:rsid w:val="00BD5A3F"/>
    <w:rsid w:val="00BD6BDB"/>
    <w:rsid w:val="00BF6A9E"/>
    <w:rsid w:val="00BF7AE6"/>
    <w:rsid w:val="00C26BE8"/>
    <w:rsid w:val="00C364AA"/>
    <w:rsid w:val="00C41A87"/>
    <w:rsid w:val="00C468FB"/>
    <w:rsid w:val="00C743B5"/>
    <w:rsid w:val="00C8211E"/>
    <w:rsid w:val="00C83099"/>
    <w:rsid w:val="00C954BC"/>
    <w:rsid w:val="00CB38F3"/>
    <w:rsid w:val="00CB4573"/>
    <w:rsid w:val="00CC19FA"/>
    <w:rsid w:val="00CE01B8"/>
    <w:rsid w:val="00CF4654"/>
    <w:rsid w:val="00D077C5"/>
    <w:rsid w:val="00D13534"/>
    <w:rsid w:val="00D140E5"/>
    <w:rsid w:val="00D218F9"/>
    <w:rsid w:val="00D30BD1"/>
    <w:rsid w:val="00D315A9"/>
    <w:rsid w:val="00D35003"/>
    <w:rsid w:val="00D538A8"/>
    <w:rsid w:val="00D5718D"/>
    <w:rsid w:val="00D609BF"/>
    <w:rsid w:val="00D62575"/>
    <w:rsid w:val="00D62852"/>
    <w:rsid w:val="00D63ACF"/>
    <w:rsid w:val="00D75BBC"/>
    <w:rsid w:val="00D90179"/>
    <w:rsid w:val="00D92644"/>
    <w:rsid w:val="00D95822"/>
    <w:rsid w:val="00DA7BF4"/>
    <w:rsid w:val="00DB07E1"/>
    <w:rsid w:val="00DB3E97"/>
    <w:rsid w:val="00DB5C04"/>
    <w:rsid w:val="00DF52BE"/>
    <w:rsid w:val="00DF652C"/>
    <w:rsid w:val="00E05318"/>
    <w:rsid w:val="00E10790"/>
    <w:rsid w:val="00E27951"/>
    <w:rsid w:val="00E27D70"/>
    <w:rsid w:val="00E52D07"/>
    <w:rsid w:val="00E6446A"/>
    <w:rsid w:val="00E75281"/>
    <w:rsid w:val="00E76BF7"/>
    <w:rsid w:val="00E912B3"/>
    <w:rsid w:val="00E934A7"/>
    <w:rsid w:val="00EA4F53"/>
    <w:rsid w:val="00EA65C9"/>
    <w:rsid w:val="00EB1ACC"/>
    <w:rsid w:val="00ED0D1D"/>
    <w:rsid w:val="00F01E75"/>
    <w:rsid w:val="00F1078E"/>
    <w:rsid w:val="00F124EF"/>
    <w:rsid w:val="00F20B4A"/>
    <w:rsid w:val="00F27AFE"/>
    <w:rsid w:val="00F30CA2"/>
    <w:rsid w:val="00F424AB"/>
    <w:rsid w:val="00F452B8"/>
    <w:rsid w:val="00F5113A"/>
    <w:rsid w:val="00F53E16"/>
    <w:rsid w:val="00F6603A"/>
    <w:rsid w:val="00F768BA"/>
    <w:rsid w:val="00F76AFA"/>
    <w:rsid w:val="00F87123"/>
    <w:rsid w:val="00FA2230"/>
    <w:rsid w:val="00FB5A26"/>
    <w:rsid w:val="00FC40FE"/>
    <w:rsid w:val="00FD198A"/>
    <w:rsid w:val="00FD7FF4"/>
    <w:rsid w:val="00FE27A6"/>
    <w:rsid w:val="00FF0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9789B"/>
  <w15:docId w15:val="{51F6DB0B-F984-4AE3-BF14-DF3A85E76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A9"/>
  </w:style>
  <w:style w:type="paragraph" w:styleId="10">
    <w:name w:val="heading 1"/>
    <w:basedOn w:val="a"/>
    <w:next w:val="a"/>
    <w:link w:val="11"/>
    <w:uiPriority w:val="9"/>
    <w:qFormat/>
    <w:rsid w:val="00D901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4825A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1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BD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60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09BF"/>
  </w:style>
  <w:style w:type="paragraph" w:styleId="a6">
    <w:name w:val="footer"/>
    <w:basedOn w:val="a"/>
    <w:link w:val="a7"/>
    <w:uiPriority w:val="99"/>
    <w:unhideWhenUsed/>
    <w:rsid w:val="00D60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09BF"/>
  </w:style>
  <w:style w:type="paragraph" w:styleId="a8">
    <w:name w:val="List Paragraph"/>
    <w:basedOn w:val="a"/>
    <w:link w:val="a9"/>
    <w:uiPriority w:val="34"/>
    <w:qFormat/>
    <w:rsid w:val="00F53E16"/>
    <w:pPr>
      <w:spacing w:after="200" w:line="276" w:lineRule="auto"/>
      <w:ind w:left="720"/>
      <w:contextualSpacing/>
    </w:pPr>
    <w:rPr>
      <w:rFonts w:ascii="Arial" w:eastAsia="Calibri" w:hAnsi="Arial" w:cs="Arial"/>
      <w:sz w:val="18"/>
    </w:rPr>
  </w:style>
  <w:style w:type="paragraph" w:styleId="aa">
    <w:name w:val="Balloon Text"/>
    <w:basedOn w:val="a"/>
    <w:link w:val="ab"/>
    <w:uiPriority w:val="99"/>
    <w:semiHidden/>
    <w:unhideWhenUsed/>
    <w:rsid w:val="00D14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0E5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40400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0400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04001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0400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04001"/>
    <w:rPr>
      <w:b/>
      <w:bCs/>
      <w:sz w:val="20"/>
      <w:szCs w:val="20"/>
    </w:rPr>
  </w:style>
  <w:style w:type="paragraph" w:styleId="af1">
    <w:name w:val="Revision"/>
    <w:hidden/>
    <w:uiPriority w:val="99"/>
    <w:semiHidden/>
    <w:rsid w:val="00DB3E97"/>
    <w:pPr>
      <w:spacing w:after="0" w:line="240" w:lineRule="auto"/>
    </w:pPr>
  </w:style>
  <w:style w:type="character" w:customStyle="1" w:styleId="21">
    <w:name w:val="Заголовок 2 Знак"/>
    <w:basedOn w:val="a0"/>
    <w:link w:val="20"/>
    <w:uiPriority w:val="9"/>
    <w:rsid w:val="004825A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" w:eastAsia="ru-RU"/>
    </w:rPr>
  </w:style>
  <w:style w:type="character" w:customStyle="1" w:styleId="12">
    <w:name w:val="Основной текст (12)_"/>
    <w:basedOn w:val="a0"/>
    <w:rsid w:val="004825AF"/>
    <w:rPr>
      <w:rFonts w:ascii="Batang" w:eastAsia="Batang" w:hAnsi="Batang" w:cs="Batang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paragraph" w:customStyle="1" w:styleId="1">
    <w:name w:val="Заголовок _1"/>
    <w:basedOn w:val="a8"/>
    <w:link w:val="13"/>
    <w:qFormat/>
    <w:rsid w:val="00D90179"/>
    <w:pPr>
      <w:keepNext/>
      <w:keepLines/>
      <w:numPr>
        <w:numId w:val="15"/>
      </w:numPr>
      <w:overflowPunct w:val="0"/>
      <w:autoSpaceDE w:val="0"/>
      <w:autoSpaceDN w:val="0"/>
      <w:adjustRightInd w:val="0"/>
      <w:spacing w:before="120" w:after="120" w:line="240" w:lineRule="auto"/>
      <w:ind w:left="851" w:hanging="284"/>
      <w:contextualSpacing w:val="0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D901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9">
    <w:name w:val="Абзац списка Знак"/>
    <w:basedOn w:val="a0"/>
    <w:link w:val="a8"/>
    <w:uiPriority w:val="34"/>
    <w:rsid w:val="00D90179"/>
    <w:rPr>
      <w:rFonts w:ascii="Arial" w:eastAsia="Calibri" w:hAnsi="Arial" w:cs="Arial"/>
      <w:sz w:val="18"/>
    </w:rPr>
  </w:style>
  <w:style w:type="character" w:customStyle="1" w:styleId="13">
    <w:name w:val="Заголовок _1 Знак"/>
    <w:basedOn w:val="a9"/>
    <w:link w:val="1"/>
    <w:rsid w:val="00D9017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2">
    <w:name w:val="TOC Heading"/>
    <w:basedOn w:val="10"/>
    <w:next w:val="a"/>
    <w:uiPriority w:val="39"/>
    <w:unhideWhenUsed/>
    <w:qFormat/>
    <w:rsid w:val="00D90179"/>
    <w:pPr>
      <w:outlineLvl w:val="9"/>
    </w:pPr>
    <w:rPr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D90179"/>
    <w:pPr>
      <w:spacing w:after="100"/>
      <w:ind w:left="220"/>
    </w:pPr>
  </w:style>
  <w:style w:type="character" w:styleId="af3">
    <w:name w:val="Hyperlink"/>
    <w:basedOn w:val="a0"/>
    <w:uiPriority w:val="99"/>
    <w:unhideWhenUsed/>
    <w:rsid w:val="00D90179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9017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4">
    <w:name w:val="toc 1"/>
    <w:basedOn w:val="a"/>
    <w:next w:val="a"/>
    <w:autoRedefine/>
    <w:uiPriority w:val="39"/>
    <w:unhideWhenUsed/>
    <w:rsid w:val="00AD5D0D"/>
    <w:pPr>
      <w:tabs>
        <w:tab w:val="left" w:pos="440"/>
        <w:tab w:val="right" w:leader="dot" w:pos="9344"/>
      </w:tabs>
      <w:spacing w:after="100"/>
    </w:pPr>
  </w:style>
  <w:style w:type="paragraph" w:customStyle="1" w:styleId="2">
    <w:name w:val="Заголовок_2"/>
    <w:basedOn w:val="1"/>
    <w:link w:val="23"/>
    <w:qFormat/>
    <w:rsid w:val="002C4787"/>
    <w:pPr>
      <w:numPr>
        <w:ilvl w:val="1"/>
      </w:numPr>
      <w:ind w:left="0" w:firstLine="993"/>
    </w:pPr>
    <w:rPr>
      <w:b w:val="0"/>
    </w:rPr>
  </w:style>
  <w:style w:type="character" w:styleId="af4">
    <w:name w:val="Strong"/>
    <w:basedOn w:val="a0"/>
    <w:uiPriority w:val="22"/>
    <w:qFormat/>
    <w:rsid w:val="000429DD"/>
    <w:rPr>
      <w:b/>
      <w:bCs/>
    </w:rPr>
  </w:style>
  <w:style w:type="character" w:customStyle="1" w:styleId="23">
    <w:name w:val="Заголовок_2 Знак"/>
    <w:basedOn w:val="13"/>
    <w:link w:val="2"/>
    <w:rsid w:val="002C4787"/>
    <w:rPr>
      <w:rFonts w:ascii="Times New Roman" w:eastAsia="Times New Roman" w:hAnsi="Times New Roman" w:cs="Times New Roman"/>
      <w:b w:val="0"/>
      <w:sz w:val="24"/>
      <w:szCs w:val="24"/>
      <w:lang w:eastAsia="ru-RU"/>
    </w:rPr>
  </w:style>
  <w:style w:type="character" w:styleId="af5">
    <w:name w:val="Subtle Reference"/>
    <w:basedOn w:val="a0"/>
    <w:uiPriority w:val="31"/>
    <w:qFormat/>
    <w:rsid w:val="000429DD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8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package" Target="embeddings/_____Microsoft_Excel3.xlsx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Microsoft_Excel.xlsx"/><Relationship Id="rId17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package" Target="embeddings/_____Microsoft_Excel2.xlsx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package" Target="embeddings/_____Microsoft_Excel1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AFF5B-907C-4EC3-96C1-634DD6F0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7</Pages>
  <Words>1546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Vadim Graver</dc:creator>
  <cp:lastModifiedBy>Тюрин Егор Евгеньевич \ Egor Tyurin</cp:lastModifiedBy>
  <cp:revision>24</cp:revision>
  <cp:lastPrinted>2014-12-24T15:06:00Z</cp:lastPrinted>
  <dcterms:created xsi:type="dcterms:W3CDTF">2022-05-19T08:00:00Z</dcterms:created>
  <dcterms:modified xsi:type="dcterms:W3CDTF">2025-05-06T12:32:00Z</dcterms:modified>
</cp:coreProperties>
</file>