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F10B1" w14:textId="77777777" w:rsidR="007624FC" w:rsidRPr="007624FC" w:rsidRDefault="007624FC" w:rsidP="007624FC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color w:val="041B26"/>
          <w:kern w:val="36"/>
          <w:sz w:val="48"/>
          <w:szCs w:val="48"/>
          <w:lang w:eastAsia="ru-RU"/>
          <w14:ligatures w14:val="none"/>
        </w:rPr>
      </w:pPr>
      <w:r w:rsidRPr="007624FC">
        <w:rPr>
          <w:rFonts w:ascii="Segoe UI" w:eastAsia="Times New Roman" w:hAnsi="Segoe UI" w:cs="Segoe UI"/>
          <w:color w:val="041B26"/>
          <w:kern w:val="36"/>
          <w:sz w:val="48"/>
          <w:szCs w:val="48"/>
          <w:lang w:eastAsia="ru-RU"/>
          <w14:ligatures w14:val="none"/>
        </w:rPr>
        <w:t>Должностная инструкция и обязанности кладовщика</w:t>
      </w:r>
    </w:p>
    <w:p w14:paraId="41C01205" w14:textId="77777777" w:rsidR="007624FC" w:rsidRPr="007624FC" w:rsidRDefault="007624FC" w:rsidP="007624F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</w:pP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t>153 268</w:t>
      </w:r>
    </w:p>
    <w:p w14:paraId="00801ABE" w14:textId="77777777" w:rsidR="007624FC" w:rsidRPr="007624FC" w:rsidRDefault="007624FC" w:rsidP="007624F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</w:pP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t>Поделиться</w:t>
      </w:r>
    </w:p>
    <w:p w14:paraId="4D8EA518" w14:textId="77777777" w:rsidR="007624FC" w:rsidRPr="007624FC" w:rsidRDefault="007624FC" w:rsidP="007624F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</w:pP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t>УТВЕРЖДАЮ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Генеральный директор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808080"/>
          <w:kern w:val="0"/>
          <w:sz w:val="17"/>
          <w:szCs w:val="17"/>
          <w:lang w:eastAsia="ru-RU"/>
          <w14:ligatures w14:val="none"/>
        </w:rPr>
        <w:t>наименование компании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t> _______________________________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808080"/>
          <w:kern w:val="0"/>
          <w:sz w:val="17"/>
          <w:szCs w:val="17"/>
          <w:lang w:eastAsia="ru-RU"/>
          <w14:ligatures w14:val="none"/>
        </w:rPr>
        <w:t>подпись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t> _______________________________ / </w:t>
      </w:r>
      <w:r w:rsidRPr="007624FC">
        <w:rPr>
          <w:rFonts w:ascii="Segoe UI" w:eastAsia="Times New Roman" w:hAnsi="Segoe UI" w:cs="Segoe UI"/>
          <w:color w:val="808080"/>
          <w:kern w:val="0"/>
          <w:sz w:val="17"/>
          <w:szCs w:val="17"/>
          <w:lang w:eastAsia="ru-RU"/>
          <w14:ligatures w14:val="none"/>
        </w:rPr>
        <w:t>Ф.И.О.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t> _______________________________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808080"/>
          <w:kern w:val="0"/>
          <w:sz w:val="17"/>
          <w:szCs w:val="17"/>
          <w:lang w:eastAsia="ru-RU"/>
          <w14:ligatures w14:val="none"/>
        </w:rPr>
        <w:t>дата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t> «___» ____________ 202__ г.</w:t>
      </w:r>
    </w:p>
    <w:p w14:paraId="74605ACA" w14:textId="77777777" w:rsidR="007624FC" w:rsidRPr="007624FC" w:rsidRDefault="007624FC" w:rsidP="00762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Настоящая должностная инструкция разработана и утверждена на основании трудового договора в соответствии с положениями Трудового кодекса Российской Федерации и иных нормативных актов, регулирующих трудовые правоотношения в Российской Федерации.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hyperlink r:id="rId4" w:tgtFrame="_blank" w:history="1">
        <w:r w:rsidRPr="007624FC">
          <w:rPr>
            <w:rFonts w:ascii="Segoe UI" w:eastAsia="Times New Roman" w:hAnsi="Segoe UI" w:cs="Segoe UI"/>
            <w:color w:val="00A278"/>
            <w:kern w:val="0"/>
            <w:u w:val="single"/>
            <w:lang w:eastAsia="ru-RU"/>
            <w14:ligatures w14:val="none"/>
          </w:rPr>
          <w:t>Скачать инструкцию</w:t>
        </w:r>
      </w:hyperlink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b/>
          <w:bCs/>
          <w:color w:val="041B26"/>
          <w:kern w:val="0"/>
          <w:lang w:eastAsia="ru-RU"/>
          <w14:ligatures w14:val="none"/>
        </w:rPr>
        <w:t>I. Общие положения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1.1. Должностная инструкция регулирует следующие параметры, касающиеся деятельности кладовщика: должностные обязанности, права, ответственность, взаимоотношения и связи по должности.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1.2. Кладовщик относится к категории специалистов.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1.3. Кладовщик назначается на должность и освобождается от нее приказом генерального директора компании.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1.4. Кладовщик подчиняется непосредственно начальнику склада.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1.5. Во время отсутствия кладовщика его права и обязанности возлагаются на других сотрудников склада, о чем генеральным директором организации выпускается соответствующее распоряжение.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1.6. На должность кладовщика назначается лицо, имеющее среднее профессиональное образование — программы подготовки специалистов среднего звена либо среднее профессиональное образование — программы подготовки специалистов среднего звена (непрофильное) и дополнительное профессиональное образование — программы профессиональной переподготовки по профилю деятельности без предъявления требований к стажу работы.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1.7. Кладовщик должен знать: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Основы трудового и гражданского законодательства;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Номенклатуру и основные характеристики материалов, изделий, конструкций и оборудования;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 xml:space="preserve">• Порядок учета, приемки, хранения, выдачи и списания материалов, изделий, 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lastRenderedPageBreak/>
        <w:t>конструкций и оборудования;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Стандарты и технические условия на хранение материалов, изделий, конструкций и оборудования;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Требования к нормируемым запасам материалов, изделий, конструкций и оборудования;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Правила проведения инвентаризации материалов, изделий, конструкций и оборудования;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Правила складского учета и составления материальных отчетов движения грузов, а также первичных документов;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Основные виды программного обеспечения планирования и управления материально-техническим обеспечением компании;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Методы обработки информации с использованием компьютерных средств;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Требования к оснащению складских помещений погрузочно-разгрузочными машинами и механизмами и правила размещения материалов, изделий, конструкций и оборудования;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Порядок действий при возникновении возгорания, заливов, чрезвычайных ситуаций;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Нормы противопожарной защиты, охраны труда и техники безопасности.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1.8. Кладовщик должен уметь: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Размещать на складской территории материальные ресурсы с учетом рационального использования складских площадей, облегчения поиска складируемой продукции и доступа к ней для погрузки и вывоза с территории склада;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Классифицировать первичные документы по поступающим на склад материалам, изделиям, конструкциям и оборудованию;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Формировать и поддерживать систему учетно-отчетной документации по движению (приходу, расходу) материалов, изделий, конструкций и оборудования;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Выявлять на основе данных складского учета отклонения фактического остатка хранящихся материалов, изделий, конструкций и оборудования от определенной локальными нормативными актами нормы запаса, а также остатки, находящиеся без движения;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Использовать автоматизированные средства планирования и управления материально-техническим обеспечением организации;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Пользоваться приборами контроля технических условий хранения материалов, изделий, конструкций и оборудования;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Разрабатывать и реализовывать мероприятия по восстановлению режима хранения материалов, изделий, конструкций и оборудования на складе;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Применять правила инвентаризации материалов, изделий, конструкций и оборудования;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Организовывать деятельность рабочих склада и водителей погрузочно-разгрузочных машин и механизмов на складе с соблюдением норм, правил и инструкций по охране труда и пожарной безопасности;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Пользоваться системой видеонаблюдения за территорией складов.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1.9. Кладовщик руководствуется в своей деятельности: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Законодательными актами РФ;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lastRenderedPageBreak/>
        <w:t>• Уставом компании, Правилами внутреннего трудового распорядка, другими нормативными актами компании;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Приказами и распоряжениями генерального директора;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• Настоящей должностной инструкцией.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b/>
          <w:bCs/>
          <w:color w:val="041B26"/>
          <w:kern w:val="0"/>
          <w:lang w:eastAsia="ru-RU"/>
          <w14:ligatures w14:val="none"/>
        </w:rPr>
        <w:t>II. Должностные обязанности кладовщика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Кладовщик выполняет следующие должностные обязанности: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2.1. Своевременная подготовка складских помещений к приему, отпуску товаров.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2.2. Прием, размещение на складе и отпуск товаров.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2.3. Распределение товаров на складе.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2.4. Проверка принимаемых и отпускаемых ценностей на соответствие товарно-сопроводительным документам (количество, ассортимент и т.д.).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2.5. Учет товаров, участие в инвентаризациях.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2.6. Поддержание чистоты и порядка на складе.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b/>
          <w:bCs/>
          <w:color w:val="041B26"/>
          <w:kern w:val="0"/>
          <w:lang w:eastAsia="ru-RU"/>
          <w14:ligatures w14:val="none"/>
        </w:rPr>
        <w:t>III. Права кладовщика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Кладовщик имеет право: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3.1. Повышать профессиональную квалификацию на курсах, семинарах и иных обучающих мероприятиях.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3.2. Участвовать в обсуждении вопросов, касающихся исполняемых должностных обязанностей.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3.3. Знакомиться с решениями генерального директора, касающимися исполняемых должностных обязанностей, с документами, определяющими права и обязанности по занимаемой должности, критериями оценки качества исполнения должностных обязанностей.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3.4. Запрашивать у специалистов других отделов документы, необходимые для исполнения своих должностных обязанностей.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3.5. Следить за сроками исполнения рабочими склада заданий, распоряжений и требований начальника склада.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3.6. Разрабатывать и вносить на рассмотрение начальника склада предложения по организации труда в рамках своих должностных обязанностей, по улучшению деятельности склада.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3.7. Информировать начальника склада о нарушениях в работе сотрудников склада.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3.8. На защиту профессиональной чести и достоинства, знакомиться с документами, содержащими оценку его деятельности, и давать по ним разъяснения.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b/>
          <w:bCs/>
          <w:color w:val="041B26"/>
          <w:kern w:val="0"/>
          <w:lang w:eastAsia="ru-RU"/>
          <w14:ligatures w14:val="none"/>
        </w:rPr>
        <w:t>IV. Ответственность Кладовщика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Кладовщик несет ответственность: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lastRenderedPageBreak/>
        <w:t>4.1. За невыполнение, несвоевременное или халатное исполнение своих должностных обязанностей в соответствии с Трудовым кодексом РФ.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4.2. В случае совершения умышленного правонарушения в соответствии с Уголовным, Административным или Гражданским кодексом.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4.3. В случае выявления недостачи на складе материалов, изделий, конструкций и оборудования в соответствии с Трудовым, Уголовным и Гражданским кодексом.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4.2. За несоблюдение действующих инструкций, приказов и распоряжений.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4.3. За нарушение или ненадлежащее исполнение Устава, правил внутреннего трудового распорядка, должностной инструкции, трудовой дисциплины, правил техники безопасности и противопожарной безопасности.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b/>
          <w:bCs/>
          <w:color w:val="041B26"/>
          <w:kern w:val="0"/>
          <w:lang w:eastAsia="ru-RU"/>
          <w14:ligatures w14:val="none"/>
        </w:rPr>
        <w:t>V. Взаимоотношения и связи по должности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Кладовщик: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5.1. Работает в сменном режиме, утвержденному начальником склада.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5.2. Получает от начальника и знакомится под роспись с нормативно-правовой и финансово-хозяйственной информацией.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5.3. Исполняет должностные обязанности сотрудников склада во время их отсутствия в соответствии с распоряжением генерального директора компании.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b/>
          <w:bCs/>
          <w:color w:val="041B26"/>
          <w:kern w:val="0"/>
          <w:lang w:eastAsia="ru-RU"/>
          <w14:ligatures w14:val="none"/>
        </w:rPr>
        <w:t>VI. Заключительные положения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6.1. Сотрудник знакомится с должностной инструкцией под роспись при приеме на работу до подписания трудового договора.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6.2. Один экземпляр должностной инструкции находится у работодателя, другой — у сотрудника.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6.3. Сотрудник знакомится под роспись с изменениями в должностной инструкции, касающимися общих положений, должностных обязанностей, прав, ответственности и оформленными соответствующим распоряжением генерального директора компании.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  <w:t>С инструкцией ознакомлен:</w:t>
      </w:r>
    </w:p>
    <w:p w14:paraId="2F87F138" w14:textId="77777777" w:rsidR="007624FC" w:rsidRPr="007624FC" w:rsidRDefault="007624FC" w:rsidP="007624F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624FC">
        <w:rPr>
          <w:rFonts w:ascii="Segoe UI" w:eastAsia="Times New Roman" w:hAnsi="Segoe UI" w:cs="Segoe UI"/>
          <w:color w:val="808080"/>
          <w:kern w:val="0"/>
          <w:sz w:val="17"/>
          <w:szCs w:val="17"/>
          <w:lang w:eastAsia="ru-RU"/>
          <w14:ligatures w14:val="none"/>
        </w:rPr>
        <w:t>подпись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t> _______________________________ / </w:t>
      </w:r>
      <w:r w:rsidRPr="007624FC">
        <w:rPr>
          <w:rFonts w:ascii="Segoe UI" w:eastAsia="Times New Roman" w:hAnsi="Segoe UI" w:cs="Segoe UI"/>
          <w:color w:val="808080"/>
          <w:kern w:val="0"/>
          <w:sz w:val="17"/>
          <w:szCs w:val="17"/>
          <w:lang w:eastAsia="ru-RU"/>
          <w14:ligatures w14:val="none"/>
        </w:rPr>
        <w:t>Ф.И.О.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t> _______________________________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br/>
      </w:r>
      <w:r w:rsidRPr="007624FC">
        <w:rPr>
          <w:rFonts w:ascii="Segoe UI" w:eastAsia="Times New Roman" w:hAnsi="Segoe UI" w:cs="Segoe UI"/>
          <w:color w:val="808080"/>
          <w:kern w:val="0"/>
          <w:sz w:val="17"/>
          <w:szCs w:val="17"/>
          <w:lang w:eastAsia="ru-RU"/>
          <w14:ligatures w14:val="none"/>
        </w:rPr>
        <w:t>дата</w:t>
      </w:r>
      <w:r w:rsidRPr="007624FC">
        <w:rPr>
          <w:rFonts w:ascii="Segoe UI" w:eastAsia="Times New Roman" w:hAnsi="Segoe UI" w:cs="Segoe UI"/>
          <w:color w:val="041B26"/>
          <w:kern w:val="0"/>
          <w:lang w:eastAsia="ru-RU"/>
          <w14:ligatures w14:val="none"/>
        </w:rPr>
        <w:t> «___» ____________ 202__ г.</w:t>
      </w:r>
    </w:p>
    <w:p w14:paraId="181CAAA8" w14:textId="77777777" w:rsidR="000A0936" w:rsidRDefault="000A0936"/>
    <w:sectPr w:rsidR="000A0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4FC"/>
    <w:rsid w:val="000A0936"/>
    <w:rsid w:val="004832D4"/>
    <w:rsid w:val="007624FC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6B9A1"/>
  <w15:chartTrackingRefBased/>
  <w15:docId w15:val="{B935573E-9D1F-4A2F-B710-A9622E07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2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2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24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2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24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2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2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2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2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24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24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24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24F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24F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24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24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24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24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24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2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2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2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2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24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24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24F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24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24F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624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4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lic.superjob.ru/files/biblioteka/%D0%9A%D0%BB%D0%B0%D0%B4%D0%BE%D0%B2%D1%89%D0%B8%D0%BA_%D0%94%D0%98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1176</Words>
  <Characters>6708</Characters>
  <Application>Microsoft Office Word</Application>
  <DocSecurity>0</DocSecurity>
  <Lines>55</Lines>
  <Paragraphs>15</Paragraphs>
  <ScaleCrop>false</ScaleCrop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1</cp:revision>
  <dcterms:created xsi:type="dcterms:W3CDTF">2025-12-21T09:11:00Z</dcterms:created>
  <dcterms:modified xsi:type="dcterms:W3CDTF">2025-12-21T09:11:00Z</dcterms:modified>
</cp:coreProperties>
</file>