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7"/>
        <w:gridCol w:w="4833"/>
      </w:tblGrid>
      <w:tr w:rsidR="007410EB" w:rsidRPr="00B25105" w:rsidTr="004D14F7">
        <w:tc>
          <w:tcPr>
            <w:tcW w:w="5587" w:type="dxa"/>
          </w:tcPr>
          <w:p w:rsidR="007410EB" w:rsidRPr="00B25105" w:rsidRDefault="007410EB" w:rsidP="00F53098">
            <w:r w:rsidRPr="00B25105">
              <w:t xml:space="preserve">Вид (способ) сварки - </w:t>
            </w:r>
            <w:r w:rsidR="00F53098">
              <w:rPr>
                <w:b/>
              </w:rPr>
              <w:t>МП</w:t>
            </w:r>
          </w:p>
        </w:tc>
        <w:tc>
          <w:tcPr>
            <w:tcW w:w="4833" w:type="dxa"/>
            <w:vMerge w:val="restart"/>
          </w:tcPr>
          <w:p w:rsidR="007410EB" w:rsidRPr="00B25105" w:rsidRDefault="007410EB" w:rsidP="00C956AA">
            <w:r w:rsidRPr="00B25105">
              <w:t xml:space="preserve">Основной материал: </w:t>
            </w:r>
            <w:r w:rsidRPr="00B25105">
              <w:rPr>
                <w:b/>
              </w:rPr>
              <w:t>группа 1</w:t>
            </w:r>
          </w:p>
          <w:p w:rsidR="007410EB" w:rsidRPr="00B25105" w:rsidRDefault="007410EB" w:rsidP="002E3397">
            <w:pPr>
              <w:jc w:val="center"/>
            </w:pPr>
            <w:r w:rsidRPr="00B25105">
              <w:t>(С235,С245, С255, С345, СТ3СП, СТ3ПС,10, 20, 09Г2С</w:t>
            </w:r>
            <w:r w:rsidR="002E3397">
              <w:t xml:space="preserve"> </w:t>
            </w:r>
            <w:r w:rsidRPr="00B25105">
              <w:t>и др.)</w:t>
            </w:r>
          </w:p>
        </w:tc>
      </w:tr>
      <w:tr w:rsidR="004D14F7" w:rsidRPr="00B25105" w:rsidTr="004D14F7">
        <w:tc>
          <w:tcPr>
            <w:tcW w:w="5587" w:type="dxa"/>
          </w:tcPr>
          <w:p w:rsidR="004D14F7" w:rsidRPr="00B25105" w:rsidRDefault="004D14F7" w:rsidP="002E3397">
            <w:pPr>
              <w:ind w:right="34"/>
            </w:pPr>
            <w:r w:rsidRPr="00B25105">
              <w:t>Наименование НД –</w:t>
            </w:r>
            <w:r w:rsidRPr="00B25105">
              <w:rPr>
                <w:b/>
              </w:rPr>
              <w:t xml:space="preserve"> РД 34.15.132-96, ГОСТ 23118-201</w:t>
            </w:r>
            <w:r w:rsidR="002E3397">
              <w:rPr>
                <w:b/>
              </w:rPr>
              <w:t>9</w:t>
            </w:r>
            <w:r w:rsidRPr="00B25105">
              <w:rPr>
                <w:b/>
              </w:rPr>
              <w:t>, ОСТ 36-60-81, СП 70.13330.2012 (</w:t>
            </w:r>
            <w:proofErr w:type="spellStart"/>
            <w:r w:rsidRPr="00B25105">
              <w:rPr>
                <w:b/>
              </w:rPr>
              <w:t>СНиП</w:t>
            </w:r>
            <w:proofErr w:type="spellEnd"/>
            <w:r w:rsidRPr="00B25105">
              <w:rPr>
                <w:b/>
              </w:rPr>
              <w:t xml:space="preserve"> 3.03.01-87), СП 53-101-98</w:t>
            </w:r>
          </w:p>
        </w:tc>
        <w:tc>
          <w:tcPr>
            <w:tcW w:w="4833" w:type="dxa"/>
            <w:vMerge/>
          </w:tcPr>
          <w:p w:rsidR="004D14F7" w:rsidRPr="00B25105" w:rsidRDefault="004D14F7" w:rsidP="00C956AA"/>
        </w:tc>
      </w:tr>
      <w:tr w:rsidR="004D14F7" w:rsidRPr="00B25105" w:rsidTr="004D14F7">
        <w:tc>
          <w:tcPr>
            <w:tcW w:w="5587" w:type="dxa"/>
          </w:tcPr>
          <w:p w:rsidR="004D14F7" w:rsidRPr="00B25105" w:rsidRDefault="004D14F7" w:rsidP="00C956AA">
            <w:r w:rsidRPr="00B25105">
              <w:t xml:space="preserve">Тип шва - </w:t>
            </w:r>
            <w:r w:rsidRPr="00B25105">
              <w:rPr>
                <w:b/>
              </w:rPr>
              <w:t>УШ</w:t>
            </w:r>
          </w:p>
        </w:tc>
        <w:tc>
          <w:tcPr>
            <w:tcW w:w="4833" w:type="dxa"/>
            <w:vMerge w:val="restart"/>
          </w:tcPr>
          <w:p w:rsidR="004D14F7" w:rsidRPr="00B25105" w:rsidRDefault="004D14F7" w:rsidP="00C956AA">
            <w:r w:rsidRPr="00B25105">
              <w:t xml:space="preserve">Типоразмер, </w:t>
            </w:r>
            <w:proofErr w:type="gramStart"/>
            <w:r w:rsidRPr="00B25105">
              <w:t>мм</w:t>
            </w:r>
            <w:proofErr w:type="gramEnd"/>
            <w:r w:rsidRPr="00B25105">
              <w:t>:</w:t>
            </w:r>
          </w:p>
          <w:p w:rsidR="004D14F7" w:rsidRPr="00B25105" w:rsidRDefault="004D14F7" w:rsidP="00111974">
            <w:r w:rsidRPr="00B25105">
              <w:t xml:space="preserve">Толщина – </w:t>
            </w:r>
            <w:r w:rsidRPr="00B25105">
              <w:rPr>
                <w:b/>
              </w:rPr>
              <w:t xml:space="preserve">свыше </w:t>
            </w:r>
            <w:r w:rsidR="00111974">
              <w:rPr>
                <w:b/>
              </w:rPr>
              <w:t>12</w:t>
            </w:r>
            <w:r w:rsidRPr="00B25105">
              <w:rPr>
                <w:b/>
              </w:rPr>
              <w:t xml:space="preserve"> до </w:t>
            </w:r>
            <w:r w:rsidR="006B38C7">
              <w:rPr>
                <w:b/>
              </w:rPr>
              <w:t>40</w:t>
            </w:r>
            <w:r w:rsidRPr="00B25105">
              <w:rPr>
                <w:b/>
              </w:rPr>
              <w:t xml:space="preserve"> мм</w:t>
            </w:r>
          </w:p>
        </w:tc>
      </w:tr>
      <w:tr w:rsidR="004D14F7" w:rsidRPr="00B25105" w:rsidTr="004D14F7">
        <w:tc>
          <w:tcPr>
            <w:tcW w:w="5587" w:type="dxa"/>
          </w:tcPr>
          <w:p w:rsidR="004D14F7" w:rsidRPr="00B25105" w:rsidRDefault="004D14F7" w:rsidP="00CA5184">
            <w:r w:rsidRPr="00B25105">
              <w:t xml:space="preserve">Тип соединения  – </w:t>
            </w:r>
            <w:r w:rsidRPr="00B25105">
              <w:rPr>
                <w:b/>
              </w:rPr>
              <w:t>Н</w:t>
            </w:r>
            <w:proofErr w:type="gramStart"/>
            <w:r w:rsidR="00CA5184">
              <w:rPr>
                <w:b/>
              </w:rPr>
              <w:t>2</w:t>
            </w:r>
            <w:proofErr w:type="gramEnd"/>
            <w:r w:rsidRPr="00B25105">
              <w:rPr>
                <w:b/>
              </w:rPr>
              <w:t xml:space="preserve"> по ГОСТ </w:t>
            </w:r>
            <w:r w:rsidR="002E3397">
              <w:rPr>
                <w:b/>
              </w:rPr>
              <w:t>14771-76</w:t>
            </w:r>
          </w:p>
        </w:tc>
        <w:tc>
          <w:tcPr>
            <w:tcW w:w="4833" w:type="dxa"/>
            <w:vMerge/>
          </w:tcPr>
          <w:p w:rsidR="004D14F7" w:rsidRPr="00B25105" w:rsidRDefault="004D14F7" w:rsidP="00C956AA"/>
        </w:tc>
      </w:tr>
      <w:tr w:rsidR="004D14F7" w:rsidRPr="00B25105" w:rsidTr="004D14F7">
        <w:tc>
          <w:tcPr>
            <w:tcW w:w="5587" w:type="dxa"/>
          </w:tcPr>
          <w:p w:rsidR="004D14F7" w:rsidRPr="00B25105" w:rsidRDefault="004D14F7" w:rsidP="00C956AA">
            <w:r w:rsidRPr="00B25105">
              <w:t xml:space="preserve">Положение при сварке – </w:t>
            </w:r>
            <w:r w:rsidRPr="00B25105">
              <w:rPr>
                <w:b/>
              </w:rPr>
              <w:t>Н</w:t>
            </w:r>
            <w:proofErr w:type="gramStart"/>
            <w:r w:rsidRPr="00B25105">
              <w:rPr>
                <w:b/>
              </w:rPr>
              <w:t>2</w:t>
            </w:r>
            <w:proofErr w:type="gramEnd"/>
            <w:r w:rsidRPr="00B25105">
              <w:rPr>
                <w:b/>
              </w:rPr>
              <w:t>, Н1, В1, П2</w:t>
            </w:r>
          </w:p>
        </w:tc>
        <w:tc>
          <w:tcPr>
            <w:tcW w:w="4833" w:type="dxa"/>
            <w:vMerge/>
          </w:tcPr>
          <w:p w:rsidR="004D14F7" w:rsidRPr="00B25105" w:rsidRDefault="004D14F7" w:rsidP="00C956AA"/>
        </w:tc>
      </w:tr>
      <w:tr w:rsidR="004D14F7" w:rsidRPr="00B25105" w:rsidTr="004D14F7">
        <w:tc>
          <w:tcPr>
            <w:tcW w:w="5587" w:type="dxa"/>
          </w:tcPr>
          <w:p w:rsidR="004D14F7" w:rsidRPr="00B25105" w:rsidRDefault="004D14F7" w:rsidP="00CA5184">
            <w:r w:rsidRPr="00B25105">
              <w:t xml:space="preserve">Вид соединения – </w:t>
            </w:r>
            <w:proofErr w:type="spellStart"/>
            <w:r w:rsidR="00CA5184">
              <w:rPr>
                <w:b/>
              </w:rPr>
              <w:t>д</w:t>
            </w:r>
            <w:r w:rsidRPr="00B25105">
              <w:rPr>
                <w:b/>
              </w:rPr>
              <w:t>с</w:t>
            </w:r>
            <w:proofErr w:type="spellEnd"/>
            <w:r w:rsidRPr="00B25105">
              <w:rPr>
                <w:b/>
              </w:rPr>
              <w:t xml:space="preserve"> (</w:t>
            </w:r>
            <w:proofErr w:type="spellStart"/>
            <w:r w:rsidRPr="00B25105">
              <w:rPr>
                <w:b/>
              </w:rPr>
              <w:t>б</w:t>
            </w:r>
            <w:r w:rsidR="00CA5184">
              <w:rPr>
                <w:b/>
              </w:rPr>
              <w:t>з</w:t>
            </w:r>
            <w:proofErr w:type="spellEnd"/>
            <w:r w:rsidRPr="00B25105">
              <w:rPr>
                <w:b/>
              </w:rPr>
              <w:t>)</w:t>
            </w:r>
          </w:p>
        </w:tc>
        <w:tc>
          <w:tcPr>
            <w:tcW w:w="4833" w:type="dxa"/>
          </w:tcPr>
          <w:p w:rsidR="004D14F7" w:rsidRPr="00B25105" w:rsidRDefault="004D14F7" w:rsidP="00C956AA">
            <w:r w:rsidRPr="00B25105">
              <w:t xml:space="preserve">Способ сборки – </w:t>
            </w:r>
            <w:r w:rsidRPr="00B25105">
              <w:rPr>
                <w:b/>
              </w:rPr>
              <w:t>на прихватках</w:t>
            </w:r>
          </w:p>
        </w:tc>
      </w:tr>
      <w:tr w:rsidR="004D14F7" w:rsidRPr="00B25105" w:rsidTr="004D14F7">
        <w:trPr>
          <w:trHeight w:val="838"/>
        </w:trPr>
        <w:tc>
          <w:tcPr>
            <w:tcW w:w="5587" w:type="dxa"/>
          </w:tcPr>
          <w:p w:rsidR="004D14F7" w:rsidRPr="00B25105" w:rsidRDefault="005F0A41" w:rsidP="00C956AA">
            <w:r w:rsidRPr="00F53098">
              <w:t xml:space="preserve">Сварочные материалы – </w:t>
            </w:r>
            <w:r w:rsidRPr="004F3048">
              <w:t xml:space="preserve">Сварочная проволока JQ.MG50-6, защитный газ 80% Ar+20% CO2 </w:t>
            </w:r>
            <w:r>
              <w:t xml:space="preserve"> и </w:t>
            </w:r>
            <w:r>
              <w:rPr>
                <w:b/>
              </w:rPr>
              <w:t>другие аттестованные сварочные материалы в соответствии с ПТД</w:t>
            </w:r>
          </w:p>
        </w:tc>
        <w:tc>
          <w:tcPr>
            <w:tcW w:w="4833" w:type="dxa"/>
          </w:tcPr>
          <w:p w:rsidR="004D14F7" w:rsidRPr="00B25105" w:rsidRDefault="004D14F7" w:rsidP="00C956AA">
            <w:r w:rsidRPr="00B25105">
              <w:t xml:space="preserve">Требования к прихваткам: </w:t>
            </w:r>
          </w:p>
          <w:p w:rsidR="004D14F7" w:rsidRPr="00B25105" w:rsidRDefault="004D14F7" w:rsidP="00C956AA">
            <w:pPr>
              <w:rPr>
                <w:b/>
              </w:rPr>
            </w:pPr>
            <w:r w:rsidRPr="00B25105">
              <w:rPr>
                <w:b/>
              </w:rPr>
              <w:t xml:space="preserve">количество – не менее 2 шт. через 300-400 мм, </w:t>
            </w:r>
          </w:p>
          <w:p w:rsidR="004D14F7" w:rsidRPr="00B25105" w:rsidRDefault="004D14F7" w:rsidP="00C956AA">
            <w:pPr>
              <w:rPr>
                <w:b/>
              </w:rPr>
            </w:pPr>
            <w:r w:rsidRPr="00B25105">
              <w:rPr>
                <w:b/>
              </w:rPr>
              <w:t xml:space="preserve">длина – 50-60 мм; </w:t>
            </w:r>
          </w:p>
          <w:p w:rsidR="004D14F7" w:rsidRPr="00B25105" w:rsidRDefault="004D14F7" w:rsidP="00C956AA">
            <w:r w:rsidRPr="00B25105">
              <w:rPr>
                <w:b/>
              </w:rPr>
              <w:t>высота прихваток – 3 – 5 мм</w:t>
            </w:r>
          </w:p>
        </w:tc>
      </w:tr>
      <w:tr w:rsidR="004D14F7" w:rsidRPr="00B25105" w:rsidTr="004D14F7">
        <w:trPr>
          <w:trHeight w:val="360"/>
        </w:trPr>
        <w:tc>
          <w:tcPr>
            <w:tcW w:w="5587" w:type="dxa"/>
          </w:tcPr>
          <w:p w:rsidR="004D14F7" w:rsidRPr="00B25105" w:rsidRDefault="004D14F7" w:rsidP="00C956AA">
            <w:pPr>
              <w:rPr>
                <w:b/>
              </w:rPr>
            </w:pPr>
            <w:r w:rsidRPr="00B25105">
              <w:t xml:space="preserve">Подогрев – </w:t>
            </w:r>
            <w:r w:rsidRPr="00B25105">
              <w:rPr>
                <w:b/>
              </w:rPr>
              <w:t>без подогрева</w:t>
            </w:r>
          </w:p>
          <w:p w:rsidR="004D14F7" w:rsidRPr="00B25105" w:rsidRDefault="004D14F7" w:rsidP="00C956AA"/>
        </w:tc>
        <w:tc>
          <w:tcPr>
            <w:tcW w:w="4833" w:type="dxa"/>
            <w:vMerge w:val="restart"/>
          </w:tcPr>
          <w:p w:rsidR="004D14F7" w:rsidRPr="00F53098" w:rsidRDefault="00F53098" w:rsidP="00C956AA">
            <w:pPr>
              <w:ind w:left="-52" w:firstLine="52"/>
            </w:pPr>
            <w:r w:rsidRPr="00F53098">
              <w:t>Сварочное оборудование – Аттестованный источник питания для МП</w:t>
            </w:r>
          </w:p>
        </w:tc>
      </w:tr>
      <w:tr w:rsidR="004D14F7" w:rsidRPr="00B25105" w:rsidTr="004D14F7">
        <w:trPr>
          <w:trHeight w:val="334"/>
        </w:trPr>
        <w:tc>
          <w:tcPr>
            <w:tcW w:w="5587" w:type="dxa"/>
          </w:tcPr>
          <w:p w:rsidR="004D14F7" w:rsidRPr="00B25105" w:rsidRDefault="004D14F7" w:rsidP="00C956AA">
            <w:r w:rsidRPr="00B25105">
              <w:t xml:space="preserve">Термообработка – </w:t>
            </w:r>
            <w:r w:rsidRPr="00B25105">
              <w:rPr>
                <w:b/>
              </w:rPr>
              <w:t>без термообработки</w:t>
            </w:r>
          </w:p>
        </w:tc>
        <w:tc>
          <w:tcPr>
            <w:tcW w:w="4833" w:type="dxa"/>
            <w:vMerge/>
          </w:tcPr>
          <w:p w:rsidR="004D14F7" w:rsidRPr="00B25105" w:rsidRDefault="004D14F7" w:rsidP="00C956AA"/>
        </w:tc>
      </w:tr>
    </w:tbl>
    <w:p w:rsidR="007410EB" w:rsidRPr="00B25105" w:rsidRDefault="007410EB" w:rsidP="007410EB">
      <w:pPr>
        <w:rPr>
          <w:b/>
        </w:rPr>
      </w:pPr>
    </w:p>
    <w:p w:rsidR="007410EB" w:rsidRPr="00B25105" w:rsidRDefault="007410EB" w:rsidP="007410EB">
      <w:pPr>
        <w:ind w:left="-720" w:right="-365"/>
        <w:jc w:val="center"/>
        <w:rPr>
          <w:b/>
        </w:rPr>
      </w:pPr>
      <w:r w:rsidRPr="00B25105">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9"/>
        <w:gridCol w:w="7111"/>
      </w:tblGrid>
      <w:tr w:rsidR="007410EB" w:rsidRPr="00B25105" w:rsidTr="004F5E51">
        <w:tc>
          <w:tcPr>
            <w:tcW w:w="3506" w:type="dxa"/>
          </w:tcPr>
          <w:p w:rsidR="007410EB" w:rsidRPr="00B25105" w:rsidRDefault="007410EB" w:rsidP="00C956AA">
            <w:pPr>
              <w:ind w:right="-108"/>
              <w:jc w:val="center"/>
            </w:pPr>
            <w:r w:rsidRPr="00B25105">
              <w:t>Конструкция соединения</w:t>
            </w:r>
          </w:p>
        </w:tc>
        <w:tc>
          <w:tcPr>
            <w:tcW w:w="7551" w:type="dxa"/>
          </w:tcPr>
          <w:p w:rsidR="007410EB" w:rsidRPr="00B25105" w:rsidRDefault="007410EB" w:rsidP="00C956AA">
            <w:pPr>
              <w:ind w:right="-108"/>
              <w:jc w:val="center"/>
            </w:pPr>
            <w:r w:rsidRPr="00B25105">
              <w:t>Размеры шва</w:t>
            </w:r>
          </w:p>
        </w:tc>
      </w:tr>
      <w:tr w:rsidR="007410EB" w:rsidRPr="00B25105" w:rsidTr="004F5E51">
        <w:trPr>
          <w:trHeight w:val="2020"/>
        </w:trPr>
        <w:tc>
          <w:tcPr>
            <w:tcW w:w="3506" w:type="dxa"/>
            <w:vAlign w:val="center"/>
          </w:tcPr>
          <w:p w:rsidR="007410EB" w:rsidRPr="00B25105" w:rsidRDefault="007410EB" w:rsidP="00C956AA">
            <w:pPr>
              <w:ind w:right="-365"/>
              <w:jc w:val="center"/>
              <w:rPr>
                <w:noProof/>
              </w:rPr>
            </w:pPr>
          </w:p>
          <w:p w:rsidR="007410EB" w:rsidRPr="00B25105" w:rsidRDefault="007410EB" w:rsidP="00C956AA">
            <w:pPr>
              <w:ind w:right="-365" w:hanging="392"/>
              <w:jc w:val="center"/>
            </w:pPr>
            <w:r w:rsidRPr="00B25105">
              <w:rPr>
                <w:noProof/>
              </w:rPr>
              <w:drawing>
                <wp:inline distT="0" distB="0" distL="0" distR="0">
                  <wp:extent cx="2009775" cy="871220"/>
                  <wp:effectExtent l="0" t="0" r="952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871220"/>
                          </a:xfrm>
                          <a:prstGeom prst="rect">
                            <a:avLst/>
                          </a:prstGeom>
                          <a:noFill/>
                          <a:ln>
                            <a:noFill/>
                          </a:ln>
                        </pic:spPr>
                      </pic:pic>
                    </a:graphicData>
                  </a:graphic>
                </wp:inline>
              </w:drawing>
            </w:r>
          </w:p>
          <w:p w:rsidR="007410EB" w:rsidRPr="00B25105" w:rsidRDefault="007410EB" w:rsidP="00C956AA">
            <w:pPr>
              <w:tabs>
                <w:tab w:val="left" w:pos="945"/>
              </w:tabs>
              <w:jc w:val="center"/>
            </w:pPr>
          </w:p>
        </w:tc>
        <w:tc>
          <w:tcPr>
            <w:tcW w:w="7551" w:type="dxa"/>
            <w:vAlign w:val="center"/>
          </w:tcPr>
          <w:p w:rsidR="007410EB" w:rsidRPr="00B25105" w:rsidRDefault="00CA5184" w:rsidP="00C956AA">
            <w:pPr>
              <w:ind w:right="-365"/>
              <w:jc w:val="center"/>
            </w:pPr>
            <w:r w:rsidRPr="006B6D1B">
              <w:object w:dxaOrig="294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90.75pt" o:ole="">
                  <v:imagedata r:id="rId7" o:title=""/>
                </v:shape>
                <o:OLEObject Type="Embed" ProgID="PBrush" ShapeID="_x0000_i1025" DrawAspect="Content" ObjectID="_1823795000" r:id="rId8"/>
              </w:object>
            </w:r>
          </w:p>
        </w:tc>
      </w:tr>
    </w:tbl>
    <w:p w:rsidR="007410EB" w:rsidRPr="00B25105" w:rsidRDefault="007410EB" w:rsidP="007410EB">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396"/>
        <w:gridCol w:w="2163"/>
        <w:gridCol w:w="1750"/>
        <w:gridCol w:w="1740"/>
        <w:gridCol w:w="2211"/>
      </w:tblGrid>
      <w:tr w:rsidR="007410EB" w:rsidRPr="00B25105" w:rsidTr="00CD4292">
        <w:tc>
          <w:tcPr>
            <w:tcW w:w="2396" w:type="dxa"/>
            <w:vMerge w:val="restart"/>
            <w:vAlign w:val="center"/>
            <w:hideMark/>
          </w:tcPr>
          <w:p w:rsidR="007410EB" w:rsidRPr="00B25105" w:rsidRDefault="007410EB" w:rsidP="004F5E51">
            <w:pPr>
              <w:overflowPunct w:val="0"/>
              <w:autoSpaceDE w:val="0"/>
              <w:autoSpaceDN w:val="0"/>
              <w:adjustRightInd w:val="0"/>
              <w:jc w:val="center"/>
            </w:pPr>
            <w:r w:rsidRPr="00B25105">
              <w:rPr>
                <w:i/>
                <w:lang w:val="en-US"/>
              </w:rPr>
              <w:t xml:space="preserve">S, </w:t>
            </w:r>
            <w:r w:rsidRPr="00B25105">
              <w:rPr>
                <w:i/>
              </w:rPr>
              <w:t>мм</w:t>
            </w:r>
          </w:p>
        </w:tc>
        <w:tc>
          <w:tcPr>
            <w:tcW w:w="2163" w:type="dxa"/>
            <w:vMerge w:val="restart"/>
            <w:vAlign w:val="center"/>
            <w:hideMark/>
          </w:tcPr>
          <w:p w:rsidR="007410EB" w:rsidRPr="00B25105" w:rsidRDefault="007410EB" w:rsidP="004F5E51">
            <w:pPr>
              <w:overflowPunct w:val="0"/>
              <w:autoSpaceDE w:val="0"/>
              <w:autoSpaceDN w:val="0"/>
              <w:adjustRightInd w:val="0"/>
              <w:jc w:val="center"/>
            </w:pPr>
            <w:r w:rsidRPr="00B25105">
              <w:rPr>
                <w:i/>
              </w:rPr>
              <w:t>В</w:t>
            </w:r>
            <w:r w:rsidR="004F5E51" w:rsidRPr="00B25105">
              <w:rPr>
                <w:i/>
              </w:rPr>
              <w:t xml:space="preserve">, </w:t>
            </w:r>
            <w:proofErr w:type="gramStart"/>
            <w:r w:rsidR="004F5E51" w:rsidRPr="00B25105">
              <w:rPr>
                <w:i/>
              </w:rPr>
              <w:t>мм</w:t>
            </w:r>
            <w:proofErr w:type="gramEnd"/>
          </w:p>
        </w:tc>
        <w:tc>
          <w:tcPr>
            <w:tcW w:w="3490" w:type="dxa"/>
            <w:gridSpan w:val="2"/>
            <w:vAlign w:val="center"/>
            <w:hideMark/>
          </w:tcPr>
          <w:p w:rsidR="007410EB" w:rsidRPr="00B25105" w:rsidRDefault="007410EB" w:rsidP="004F5E51">
            <w:pPr>
              <w:overflowPunct w:val="0"/>
              <w:autoSpaceDE w:val="0"/>
              <w:autoSpaceDN w:val="0"/>
              <w:adjustRightInd w:val="0"/>
              <w:jc w:val="center"/>
            </w:pPr>
            <w:r w:rsidRPr="00B25105">
              <w:rPr>
                <w:i/>
                <w:lang w:val="en-US"/>
              </w:rPr>
              <w:t>b</w:t>
            </w:r>
            <w:r w:rsidR="004F5E51" w:rsidRPr="00B25105">
              <w:rPr>
                <w:i/>
              </w:rPr>
              <w:t>, мм</w:t>
            </w:r>
          </w:p>
        </w:tc>
        <w:tc>
          <w:tcPr>
            <w:tcW w:w="2211" w:type="dxa"/>
            <w:vMerge w:val="restart"/>
            <w:vAlign w:val="center"/>
          </w:tcPr>
          <w:p w:rsidR="007410EB" w:rsidRPr="00B25105" w:rsidRDefault="007410EB" w:rsidP="00C14E72">
            <w:pPr>
              <w:overflowPunct w:val="0"/>
              <w:autoSpaceDE w:val="0"/>
              <w:autoSpaceDN w:val="0"/>
              <w:adjustRightInd w:val="0"/>
              <w:jc w:val="center"/>
              <w:rPr>
                <w:lang w:val="en-US"/>
              </w:rPr>
            </w:pPr>
            <w:r w:rsidRPr="00B25105">
              <w:t>Количество слоев</w:t>
            </w:r>
          </w:p>
        </w:tc>
      </w:tr>
      <w:tr w:rsidR="007410EB" w:rsidRPr="00B25105" w:rsidTr="00CD4292">
        <w:tc>
          <w:tcPr>
            <w:tcW w:w="2396" w:type="dxa"/>
            <w:vMerge/>
            <w:vAlign w:val="center"/>
            <w:hideMark/>
          </w:tcPr>
          <w:p w:rsidR="007410EB" w:rsidRPr="00B25105" w:rsidRDefault="007410EB" w:rsidP="004F5E51"/>
        </w:tc>
        <w:tc>
          <w:tcPr>
            <w:tcW w:w="2163" w:type="dxa"/>
            <w:vMerge/>
            <w:vAlign w:val="center"/>
            <w:hideMark/>
          </w:tcPr>
          <w:p w:rsidR="007410EB" w:rsidRPr="00B25105" w:rsidRDefault="007410EB" w:rsidP="004F5E51"/>
        </w:tc>
        <w:tc>
          <w:tcPr>
            <w:tcW w:w="1750" w:type="dxa"/>
            <w:vAlign w:val="center"/>
            <w:hideMark/>
          </w:tcPr>
          <w:p w:rsidR="007410EB" w:rsidRPr="00B25105" w:rsidRDefault="007410EB" w:rsidP="004F5E51">
            <w:pPr>
              <w:overflowPunct w:val="0"/>
              <w:autoSpaceDE w:val="0"/>
              <w:autoSpaceDN w:val="0"/>
              <w:adjustRightInd w:val="0"/>
              <w:jc w:val="center"/>
            </w:pPr>
            <w:proofErr w:type="spellStart"/>
            <w:r w:rsidRPr="00B25105">
              <w:t>Номин</w:t>
            </w:r>
            <w:proofErr w:type="spellEnd"/>
            <w:r w:rsidRPr="00B25105">
              <w:t>.</w:t>
            </w:r>
          </w:p>
        </w:tc>
        <w:tc>
          <w:tcPr>
            <w:tcW w:w="1740" w:type="dxa"/>
            <w:vAlign w:val="center"/>
            <w:hideMark/>
          </w:tcPr>
          <w:p w:rsidR="007410EB" w:rsidRPr="00B25105" w:rsidRDefault="007410EB" w:rsidP="004F5E51">
            <w:pPr>
              <w:overflowPunct w:val="0"/>
              <w:autoSpaceDE w:val="0"/>
              <w:autoSpaceDN w:val="0"/>
              <w:adjustRightInd w:val="0"/>
              <w:jc w:val="center"/>
            </w:pPr>
            <w:r w:rsidRPr="00B25105">
              <w:t>Пред</w:t>
            </w:r>
            <w:proofErr w:type="gramStart"/>
            <w:r w:rsidRPr="00B25105">
              <w:t>.</w:t>
            </w:r>
            <w:proofErr w:type="gramEnd"/>
            <w:r w:rsidRPr="00B25105">
              <w:t xml:space="preserve"> </w:t>
            </w:r>
            <w:proofErr w:type="spellStart"/>
            <w:proofErr w:type="gramStart"/>
            <w:r w:rsidRPr="00B25105">
              <w:t>о</w:t>
            </w:r>
            <w:proofErr w:type="gramEnd"/>
            <w:r w:rsidRPr="00B25105">
              <w:t>ткл</w:t>
            </w:r>
            <w:proofErr w:type="spellEnd"/>
          </w:p>
        </w:tc>
        <w:tc>
          <w:tcPr>
            <w:tcW w:w="2211" w:type="dxa"/>
            <w:vMerge/>
          </w:tcPr>
          <w:p w:rsidR="007410EB" w:rsidRPr="00B25105" w:rsidRDefault="007410EB" w:rsidP="004F5E51">
            <w:pPr>
              <w:overflowPunct w:val="0"/>
              <w:autoSpaceDE w:val="0"/>
              <w:autoSpaceDN w:val="0"/>
              <w:adjustRightInd w:val="0"/>
              <w:jc w:val="center"/>
            </w:pPr>
          </w:p>
        </w:tc>
      </w:tr>
      <w:tr w:rsidR="00111974" w:rsidRPr="00B25105" w:rsidTr="00111974">
        <w:trPr>
          <w:trHeight w:val="321"/>
        </w:trPr>
        <w:tc>
          <w:tcPr>
            <w:tcW w:w="2396" w:type="dxa"/>
            <w:vAlign w:val="center"/>
            <w:hideMark/>
          </w:tcPr>
          <w:p w:rsidR="00111974" w:rsidRPr="00B25105" w:rsidRDefault="00111974" w:rsidP="00CD4292">
            <w:pPr>
              <w:overflowPunct w:val="0"/>
              <w:autoSpaceDE w:val="0"/>
              <w:autoSpaceDN w:val="0"/>
              <w:adjustRightInd w:val="0"/>
              <w:jc w:val="center"/>
            </w:pPr>
            <w:r>
              <w:t>Св. 1</w:t>
            </w:r>
            <w:r w:rsidRPr="00CD4292">
              <w:t>2</w:t>
            </w:r>
            <w:r w:rsidRPr="00AB4237">
              <w:t xml:space="preserve"> до </w:t>
            </w:r>
            <w:bookmarkStart w:id="0" w:name="NORMACS_PAGE_15"/>
            <w:bookmarkEnd w:id="0"/>
            <w:r w:rsidRPr="00AB4237">
              <w:t>14</w:t>
            </w:r>
          </w:p>
        </w:tc>
        <w:tc>
          <w:tcPr>
            <w:tcW w:w="2163" w:type="dxa"/>
            <w:vAlign w:val="center"/>
          </w:tcPr>
          <w:p w:rsidR="00111974" w:rsidRPr="00B25105" w:rsidRDefault="00111974" w:rsidP="000833CF">
            <w:pPr>
              <w:overflowPunct w:val="0"/>
              <w:autoSpaceDE w:val="0"/>
              <w:autoSpaceDN w:val="0"/>
              <w:adjustRightInd w:val="0"/>
              <w:jc w:val="center"/>
            </w:pPr>
            <w:r>
              <w:t>12-100</w:t>
            </w:r>
          </w:p>
        </w:tc>
        <w:tc>
          <w:tcPr>
            <w:tcW w:w="1750" w:type="dxa"/>
            <w:vMerge w:val="restart"/>
            <w:vAlign w:val="center"/>
            <w:hideMark/>
          </w:tcPr>
          <w:p w:rsidR="00111974" w:rsidRPr="00B25105" w:rsidRDefault="00111974" w:rsidP="004F5E51">
            <w:pPr>
              <w:overflowPunct w:val="0"/>
              <w:autoSpaceDE w:val="0"/>
              <w:autoSpaceDN w:val="0"/>
              <w:adjustRightInd w:val="0"/>
              <w:jc w:val="center"/>
            </w:pPr>
            <w:r>
              <w:t>0</w:t>
            </w:r>
          </w:p>
        </w:tc>
        <w:tc>
          <w:tcPr>
            <w:tcW w:w="1740" w:type="dxa"/>
            <w:vAlign w:val="center"/>
            <w:hideMark/>
          </w:tcPr>
          <w:p w:rsidR="00111974" w:rsidRPr="00B25105" w:rsidRDefault="00111974" w:rsidP="000833CF">
            <w:pPr>
              <w:overflowPunct w:val="0"/>
              <w:autoSpaceDE w:val="0"/>
              <w:autoSpaceDN w:val="0"/>
              <w:adjustRightInd w:val="0"/>
              <w:jc w:val="center"/>
            </w:pPr>
            <w:r>
              <w:t>+2,0</w:t>
            </w:r>
          </w:p>
        </w:tc>
        <w:tc>
          <w:tcPr>
            <w:tcW w:w="2211" w:type="dxa"/>
          </w:tcPr>
          <w:p w:rsidR="00111974" w:rsidRPr="00B25105" w:rsidRDefault="00111974" w:rsidP="00CD4292">
            <w:pPr>
              <w:overflowPunct w:val="0"/>
              <w:autoSpaceDE w:val="0"/>
              <w:autoSpaceDN w:val="0"/>
              <w:adjustRightInd w:val="0"/>
              <w:jc w:val="center"/>
            </w:pPr>
            <w:r w:rsidRPr="00CD4292">
              <w:t>3-4</w:t>
            </w:r>
          </w:p>
        </w:tc>
      </w:tr>
      <w:tr w:rsidR="00CD4292" w:rsidRPr="00C4390C" w:rsidTr="00CD4292">
        <w:trPr>
          <w:trHeight w:val="70"/>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rsidRPr="00AB4237">
              <w:t>Св. 14 до 1</w:t>
            </w:r>
            <w:r>
              <w:t>5</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4-5</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rsidRPr="00AB4237">
              <w:t>Св. 1</w:t>
            </w:r>
            <w:r>
              <w:t>5</w:t>
            </w:r>
            <w:r w:rsidRPr="00AB4237">
              <w:t xml:space="preserve"> до 20</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5-6</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rsidRPr="00AB4237">
              <w:t>Св. 20 до 24</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6-7</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t>Св. 24 до 29</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7-8</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CD4292" w:rsidRDefault="00CD4292" w:rsidP="00CD4292">
            <w:pPr>
              <w:overflowPunct w:val="0"/>
              <w:autoSpaceDE w:val="0"/>
              <w:autoSpaceDN w:val="0"/>
              <w:adjustRightInd w:val="0"/>
              <w:jc w:val="center"/>
            </w:pPr>
            <w:r>
              <w:t>Св. 29 до 5</w:t>
            </w:r>
            <w:r w:rsidRPr="00CD4292">
              <w:t>0</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30-240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8-12</w:t>
            </w:r>
          </w:p>
        </w:tc>
      </w:tr>
    </w:tbl>
    <w:p w:rsidR="00CD4292" w:rsidRDefault="00CD4292" w:rsidP="004F5E51">
      <w:pPr>
        <w:jc w:val="both"/>
      </w:pPr>
    </w:p>
    <w:p w:rsidR="007410EB" w:rsidRPr="00B25105" w:rsidRDefault="007410EB" w:rsidP="004F5E51">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1634"/>
        <w:gridCol w:w="1634"/>
        <w:gridCol w:w="1582"/>
      </w:tblGrid>
      <w:tr w:rsidR="007410EB" w:rsidRPr="00B25105" w:rsidTr="0045323F">
        <w:tc>
          <w:tcPr>
            <w:tcW w:w="5353" w:type="dxa"/>
          </w:tcPr>
          <w:p w:rsidR="007410EB" w:rsidRPr="00B25105" w:rsidRDefault="007410EB" w:rsidP="00C956AA">
            <w:pPr>
              <w:jc w:val="both"/>
            </w:pPr>
            <w:r w:rsidRPr="00B25105">
              <w:t>Номинальный размер катета углового шва</w:t>
            </w:r>
          </w:p>
        </w:tc>
        <w:tc>
          <w:tcPr>
            <w:tcW w:w="1634" w:type="dxa"/>
            <w:vAlign w:val="center"/>
          </w:tcPr>
          <w:p w:rsidR="007410EB" w:rsidRPr="00B25105" w:rsidRDefault="007410EB" w:rsidP="00C956AA">
            <w:pPr>
              <w:overflowPunct w:val="0"/>
              <w:autoSpaceDE w:val="0"/>
              <w:autoSpaceDN w:val="0"/>
              <w:adjustRightInd w:val="0"/>
              <w:jc w:val="center"/>
            </w:pPr>
            <w:r w:rsidRPr="00B25105">
              <w:t xml:space="preserve">От 3 до 5 </w:t>
            </w:r>
            <w:proofErr w:type="spellStart"/>
            <w:r w:rsidRPr="00B25105">
              <w:t>включ</w:t>
            </w:r>
            <w:proofErr w:type="spellEnd"/>
            <w:r w:rsidRPr="00B25105">
              <w:t>.</w:t>
            </w:r>
          </w:p>
        </w:tc>
        <w:tc>
          <w:tcPr>
            <w:tcW w:w="1634" w:type="dxa"/>
            <w:vAlign w:val="center"/>
          </w:tcPr>
          <w:p w:rsidR="007410EB" w:rsidRPr="00B25105" w:rsidRDefault="007410EB" w:rsidP="00C956AA">
            <w:pPr>
              <w:overflowPunct w:val="0"/>
              <w:autoSpaceDE w:val="0"/>
              <w:autoSpaceDN w:val="0"/>
              <w:adjustRightInd w:val="0"/>
              <w:jc w:val="center"/>
            </w:pPr>
            <w:r w:rsidRPr="00B25105">
              <w:t xml:space="preserve">Св. 5 до 8 </w:t>
            </w:r>
            <w:proofErr w:type="spellStart"/>
            <w:r w:rsidRPr="00B25105">
              <w:t>включ</w:t>
            </w:r>
            <w:proofErr w:type="spellEnd"/>
            <w:r w:rsidRPr="00B25105">
              <w:t>.</w:t>
            </w:r>
          </w:p>
        </w:tc>
        <w:tc>
          <w:tcPr>
            <w:tcW w:w="1582" w:type="dxa"/>
          </w:tcPr>
          <w:p w:rsidR="007410EB" w:rsidRPr="00B25105" w:rsidRDefault="007410EB" w:rsidP="00C956AA">
            <w:pPr>
              <w:overflowPunct w:val="0"/>
              <w:autoSpaceDE w:val="0"/>
              <w:autoSpaceDN w:val="0"/>
              <w:adjustRightInd w:val="0"/>
              <w:jc w:val="center"/>
            </w:pPr>
            <w:r w:rsidRPr="00B25105">
              <w:t xml:space="preserve">Св. 8 до 12 </w:t>
            </w:r>
            <w:proofErr w:type="spellStart"/>
            <w:r w:rsidRPr="00B25105">
              <w:t>включ</w:t>
            </w:r>
            <w:proofErr w:type="spellEnd"/>
            <w:r w:rsidRPr="00B25105">
              <w:t>.</w:t>
            </w:r>
          </w:p>
        </w:tc>
      </w:tr>
      <w:tr w:rsidR="007410EB" w:rsidRPr="00B25105" w:rsidTr="0045323F">
        <w:tc>
          <w:tcPr>
            <w:tcW w:w="5353" w:type="dxa"/>
          </w:tcPr>
          <w:p w:rsidR="007410EB" w:rsidRPr="00B25105" w:rsidRDefault="007410EB" w:rsidP="00C956AA">
            <w:pPr>
              <w:jc w:val="both"/>
            </w:pPr>
            <w:r w:rsidRPr="00B25105">
              <w:t>Предельные отклонения размера катета углового шва от номинального значения</w:t>
            </w:r>
          </w:p>
        </w:tc>
        <w:tc>
          <w:tcPr>
            <w:tcW w:w="1634" w:type="dxa"/>
          </w:tcPr>
          <w:p w:rsidR="007410EB" w:rsidRPr="00B25105" w:rsidRDefault="007410EB" w:rsidP="00C956AA">
            <w:pPr>
              <w:overflowPunct w:val="0"/>
              <w:autoSpaceDE w:val="0"/>
              <w:autoSpaceDN w:val="0"/>
              <w:adjustRightInd w:val="0"/>
              <w:jc w:val="center"/>
            </w:pPr>
            <w:r w:rsidRPr="00B25105">
              <w:t>+ 1,0</w:t>
            </w:r>
          </w:p>
          <w:p w:rsidR="007410EB" w:rsidRPr="00B25105" w:rsidRDefault="007410EB" w:rsidP="00C956AA">
            <w:pPr>
              <w:overflowPunct w:val="0"/>
              <w:autoSpaceDE w:val="0"/>
              <w:autoSpaceDN w:val="0"/>
              <w:adjustRightInd w:val="0"/>
              <w:jc w:val="center"/>
            </w:pPr>
            <w:r w:rsidRPr="00B25105">
              <w:t>- 0,5</w:t>
            </w:r>
          </w:p>
        </w:tc>
        <w:tc>
          <w:tcPr>
            <w:tcW w:w="1634" w:type="dxa"/>
          </w:tcPr>
          <w:p w:rsidR="007410EB" w:rsidRPr="00B25105" w:rsidRDefault="007410EB" w:rsidP="00C956AA">
            <w:pPr>
              <w:overflowPunct w:val="0"/>
              <w:autoSpaceDE w:val="0"/>
              <w:autoSpaceDN w:val="0"/>
              <w:adjustRightInd w:val="0"/>
              <w:jc w:val="center"/>
            </w:pPr>
            <w:r w:rsidRPr="00B25105">
              <w:t>+ 2,0</w:t>
            </w:r>
          </w:p>
          <w:p w:rsidR="007410EB" w:rsidRPr="00B25105" w:rsidRDefault="007410EB" w:rsidP="00C956AA">
            <w:pPr>
              <w:overflowPunct w:val="0"/>
              <w:autoSpaceDE w:val="0"/>
              <w:autoSpaceDN w:val="0"/>
              <w:adjustRightInd w:val="0"/>
              <w:jc w:val="center"/>
            </w:pPr>
            <w:r w:rsidRPr="00B25105">
              <w:t>- 1,0</w:t>
            </w:r>
          </w:p>
        </w:tc>
        <w:tc>
          <w:tcPr>
            <w:tcW w:w="1582" w:type="dxa"/>
          </w:tcPr>
          <w:p w:rsidR="007410EB" w:rsidRPr="00B25105" w:rsidRDefault="007410EB" w:rsidP="00C956AA">
            <w:pPr>
              <w:overflowPunct w:val="0"/>
              <w:autoSpaceDE w:val="0"/>
              <w:autoSpaceDN w:val="0"/>
              <w:adjustRightInd w:val="0"/>
              <w:jc w:val="center"/>
            </w:pPr>
            <w:r w:rsidRPr="00B25105">
              <w:t>+2,5</w:t>
            </w:r>
          </w:p>
          <w:p w:rsidR="007410EB" w:rsidRPr="00B25105" w:rsidRDefault="007410EB" w:rsidP="00C956AA">
            <w:pPr>
              <w:overflowPunct w:val="0"/>
              <w:autoSpaceDE w:val="0"/>
              <w:autoSpaceDN w:val="0"/>
              <w:adjustRightInd w:val="0"/>
              <w:jc w:val="center"/>
            </w:pPr>
            <w:r w:rsidRPr="00B25105">
              <w:t>-1,5</w:t>
            </w:r>
          </w:p>
        </w:tc>
      </w:tr>
    </w:tbl>
    <w:p w:rsidR="007410EB" w:rsidRPr="00B25105" w:rsidRDefault="007410EB" w:rsidP="007410EB">
      <w:pPr>
        <w:ind w:left="-709"/>
        <w:jc w:val="both"/>
      </w:pPr>
    </w:p>
    <w:p w:rsidR="007410EB" w:rsidRPr="00B25105" w:rsidRDefault="007410EB" w:rsidP="0045323F">
      <w:pPr>
        <w:jc w:val="both"/>
      </w:pPr>
      <w:r w:rsidRPr="00B25105">
        <w:t xml:space="preserve">Метод подготовки и очистки: </w:t>
      </w:r>
      <w:r w:rsidRPr="00B25105">
        <w:rPr>
          <w:i/>
          <w:u w:val="single"/>
        </w:rPr>
        <w:t>механический способ.</w:t>
      </w:r>
    </w:p>
    <w:p w:rsidR="007410EB" w:rsidRPr="00B25105" w:rsidRDefault="007410EB" w:rsidP="0045323F">
      <w:pPr>
        <w:jc w:val="both"/>
        <w:rPr>
          <w:b/>
        </w:rPr>
      </w:pPr>
      <w:r w:rsidRPr="00B25105">
        <w:t xml:space="preserve">Требования к прихватке: </w:t>
      </w:r>
      <w:r w:rsidRPr="00B25105">
        <w:rPr>
          <w:i/>
          <w:u w:val="single"/>
        </w:rPr>
        <w:t xml:space="preserve">Перед прихваткой зачистить кромки деталей и </w:t>
      </w:r>
      <w:proofErr w:type="spellStart"/>
      <w:r w:rsidRPr="00B25105">
        <w:rPr>
          <w:i/>
          <w:u w:val="single"/>
        </w:rPr>
        <w:t>околошовную</w:t>
      </w:r>
      <w:proofErr w:type="spellEnd"/>
      <w:r w:rsidRPr="00B25105">
        <w:rPr>
          <w:i/>
          <w:u w:val="single"/>
        </w:rPr>
        <w:t xml:space="preserve"> зону на 20 мм. Сборку деталей выполнить не менее чем на 2 прихватках </w:t>
      </w:r>
      <w:proofErr w:type="gramStart"/>
      <w:r w:rsidRPr="00B25105">
        <w:rPr>
          <w:i/>
          <w:u w:val="single"/>
        </w:rPr>
        <w:t>длинной</w:t>
      </w:r>
      <w:proofErr w:type="gramEnd"/>
      <w:r w:rsidRPr="00B25105">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3140D0" w:rsidRDefault="003140D0" w:rsidP="003140D0">
      <w:pPr>
        <w:ind w:left="-709" w:right="-365"/>
        <w:jc w:val="center"/>
        <w:rPr>
          <w:rFonts w:ascii="Arial" w:hAnsi="Arial" w:cs="Arial"/>
          <w:b/>
        </w:rPr>
      </w:pPr>
      <w:r>
        <w:rPr>
          <w:rFonts w:ascii="Arial" w:hAnsi="Arial" w:cs="Arial"/>
          <w:b/>
        </w:rPr>
        <w:lastRenderedPageBreak/>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3140D0" w:rsidTr="00111974">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Род тока,</w:t>
            </w:r>
          </w:p>
          <w:p w:rsidR="003140D0" w:rsidRDefault="003140D0">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111974" w:rsidTr="00111974">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Прихватки и</w:t>
            </w:r>
          </w:p>
          <w:p w:rsidR="00111974" w:rsidRDefault="00111974" w:rsidP="001D296A">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8-10</w:t>
            </w:r>
          </w:p>
        </w:tc>
      </w:tr>
      <w:tr w:rsidR="00111974" w:rsidTr="00111974">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8-10</w:t>
            </w:r>
          </w:p>
        </w:tc>
      </w:tr>
    </w:tbl>
    <w:p w:rsidR="007410EB" w:rsidRPr="00B25105" w:rsidRDefault="009E23B2" w:rsidP="0045323F">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111974" w:rsidRPr="00212A9E" w:rsidRDefault="00111974" w:rsidP="00111974">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111974" w:rsidRPr="00212A9E" w:rsidRDefault="00111974" w:rsidP="00111974">
      <w:pPr>
        <w:jc w:val="both"/>
        <w:rPr>
          <w:i/>
          <w:u w:val="single"/>
        </w:rPr>
      </w:pPr>
      <w:r w:rsidRPr="00212A9E">
        <w:rPr>
          <w:i/>
          <w:u w:val="single"/>
        </w:rPr>
        <w:t xml:space="preserve">  </w:t>
      </w:r>
    </w:p>
    <w:p w:rsidR="00111974" w:rsidRDefault="00111974" w:rsidP="00111974">
      <w:pPr>
        <w:jc w:val="center"/>
        <w:rPr>
          <w:i/>
          <w:u w:val="single"/>
        </w:rPr>
      </w:pPr>
      <w:bookmarkStart w:id="1"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0641"/>
                    <a:stretch/>
                  </pic:blipFill>
                  <pic:spPr bwMode="auto">
                    <a:xfrm>
                      <a:off x="0" y="0"/>
                      <a:ext cx="4038600" cy="1454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1"/>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718" b="43462"/>
                    <a:stretch/>
                  </pic:blipFill>
                  <pic:spPr bwMode="auto">
                    <a:xfrm>
                      <a:off x="0" y="0"/>
                      <a:ext cx="4038600" cy="1130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1974" w:rsidRPr="00212A9E" w:rsidRDefault="00111974" w:rsidP="00111974">
      <w:pPr>
        <w:jc w:val="center"/>
        <w:rPr>
          <w:i/>
          <w:u w:val="single"/>
        </w:rPr>
      </w:pPr>
      <w:r w:rsidRPr="005B0BD6">
        <w:rPr>
          <w:noProof/>
          <w:color w:val="000000"/>
        </w:rPr>
        <w:lastRenderedPageBreak/>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436" b="19359"/>
                    <a:stretch/>
                  </pic:blipFill>
                  <pic:spPr bwMode="auto">
                    <a:xfrm>
                      <a:off x="0" y="0"/>
                      <a:ext cx="4038600" cy="1149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18"/>
                    <a:stretch/>
                  </pic:blipFill>
                  <pic:spPr bwMode="auto">
                    <a:xfrm>
                      <a:off x="0" y="0"/>
                      <a:ext cx="4038600" cy="80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1974" w:rsidRPr="00212A9E" w:rsidRDefault="00111974" w:rsidP="00111974">
      <w:pPr>
        <w:jc w:val="both"/>
        <w:rPr>
          <w:i/>
          <w:u w:val="single"/>
        </w:rPr>
      </w:pPr>
      <w:r w:rsidRPr="00212A9E">
        <w:rPr>
          <w:i/>
          <w:u w:val="single"/>
        </w:rPr>
        <w:t xml:space="preserve"> </w:t>
      </w:r>
    </w:p>
    <w:p w:rsidR="00111974" w:rsidRPr="00212A9E" w:rsidRDefault="00111974" w:rsidP="00111974">
      <w:pPr>
        <w:jc w:val="both"/>
        <w:rPr>
          <w:i/>
          <w:u w:val="single"/>
        </w:rPr>
      </w:pPr>
      <w:r w:rsidRPr="00212A9E">
        <w:rPr>
          <w:i/>
          <w:u w:val="single"/>
        </w:rPr>
        <w:t xml:space="preserve"> Рис. 1. Схемы сварки обратноступенчатым способом (а), способом «двойного слоя» (б), горкой (в) и каскадом (г)</w:t>
      </w:r>
    </w:p>
    <w:p w:rsidR="00111974" w:rsidRDefault="00111974" w:rsidP="00111974">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832B1C" w:rsidRPr="009B6148" w:rsidRDefault="00832B1C" w:rsidP="00832B1C">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832B1C" w:rsidRPr="009B6148" w:rsidTr="0032121A">
        <w:tc>
          <w:tcPr>
            <w:tcW w:w="2093" w:type="dxa"/>
            <w:vAlign w:val="center"/>
          </w:tcPr>
          <w:p w:rsidR="00832B1C" w:rsidRPr="009B6148" w:rsidRDefault="00832B1C" w:rsidP="0032121A">
            <w:pPr>
              <w:ind w:right="-365"/>
              <w:jc w:val="center"/>
            </w:pPr>
            <w:r w:rsidRPr="009B6148">
              <w:t>Метод контроля</w:t>
            </w:r>
          </w:p>
        </w:tc>
        <w:tc>
          <w:tcPr>
            <w:tcW w:w="5789" w:type="dxa"/>
            <w:gridSpan w:val="3"/>
            <w:vAlign w:val="center"/>
          </w:tcPr>
          <w:p w:rsidR="00832B1C" w:rsidRPr="009B6148" w:rsidRDefault="00832B1C" w:rsidP="0032121A">
            <w:pPr>
              <w:ind w:right="-365"/>
              <w:jc w:val="center"/>
            </w:pPr>
            <w:r w:rsidRPr="009B6148">
              <w:t>Наименование (шифр) НД</w:t>
            </w:r>
          </w:p>
        </w:tc>
        <w:tc>
          <w:tcPr>
            <w:tcW w:w="2538" w:type="dxa"/>
            <w:gridSpan w:val="2"/>
            <w:vAlign w:val="center"/>
          </w:tcPr>
          <w:p w:rsidR="00832B1C" w:rsidRPr="009B6148" w:rsidRDefault="00832B1C"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832B1C" w:rsidRPr="009B6148" w:rsidTr="0032121A">
        <w:trPr>
          <w:trHeight w:val="578"/>
        </w:trPr>
        <w:tc>
          <w:tcPr>
            <w:tcW w:w="2093" w:type="dxa"/>
            <w:vAlign w:val="center"/>
          </w:tcPr>
          <w:p w:rsidR="00832B1C" w:rsidRPr="009B6148" w:rsidRDefault="00832B1C" w:rsidP="0032121A">
            <w:pPr>
              <w:ind w:right="-108"/>
            </w:pPr>
            <w:r w:rsidRPr="009B6148">
              <w:t>Визуальный и измерительный</w:t>
            </w:r>
          </w:p>
        </w:tc>
        <w:tc>
          <w:tcPr>
            <w:tcW w:w="5789" w:type="dxa"/>
            <w:gridSpan w:val="3"/>
            <w:vAlign w:val="center"/>
          </w:tcPr>
          <w:p w:rsidR="00832B1C" w:rsidRPr="009B6148" w:rsidRDefault="00832B1C"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832B1C" w:rsidRPr="009B6148" w:rsidRDefault="00832B1C"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832B1C" w:rsidRPr="009B6148" w:rsidRDefault="00832B1C" w:rsidP="0032121A">
            <w:pPr>
              <w:jc w:val="center"/>
            </w:pPr>
            <w:r w:rsidRPr="009B6148">
              <w:t>100%</w:t>
            </w:r>
          </w:p>
        </w:tc>
      </w:tr>
      <w:tr w:rsidR="00832B1C"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832B1C" w:rsidRDefault="00832B1C" w:rsidP="0032121A">
            <w:pPr>
              <w:ind w:right="-365"/>
            </w:pPr>
          </w:p>
          <w:p w:rsidR="00832B1C" w:rsidRPr="009B6148" w:rsidRDefault="00832B1C" w:rsidP="0032121A">
            <w:pPr>
              <w:ind w:right="-365"/>
            </w:pPr>
            <w:r w:rsidRPr="009B6148">
              <w:t xml:space="preserve">Разработал: </w:t>
            </w:r>
          </w:p>
        </w:tc>
        <w:tc>
          <w:tcPr>
            <w:tcW w:w="1558" w:type="dxa"/>
            <w:shd w:val="clear" w:color="auto" w:fill="auto"/>
          </w:tcPr>
          <w:p w:rsidR="00832B1C" w:rsidRPr="009B6148" w:rsidRDefault="00832B1C" w:rsidP="0032121A">
            <w:pPr>
              <w:ind w:right="-365"/>
            </w:pPr>
          </w:p>
        </w:tc>
        <w:tc>
          <w:tcPr>
            <w:tcW w:w="3403" w:type="dxa"/>
            <w:gridSpan w:val="2"/>
            <w:shd w:val="clear" w:color="auto" w:fill="auto"/>
          </w:tcPr>
          <w:p w:rsidR="00832B1C" w:rsidRPr="009B6148" w:rsidRDefault="00832B1C" w:rsidP="0032121A">
            <w:pPr>
              <w:ind w:right="-365"/>
            </w:pPr>
          </w:p>
        </w:tc>
        <w:tc>
          <w:tcPr>
            <w:tcW w:w="1807" w:type="dxa"/>
            <w:shd w:val="clear" w:color="auto" w:fill="auto"/>
          </w:tcPr>
          <w:p w:rsidR="00832B1C" w:rsidRPr="009B6148" w:rsidRDefault="00832B1C" w:rsidP="0032121A">
            <w:pPr>
              <w:ind w:right="-365"/>
            </w:pPr>
          </w:p>
        </w:tc>
      </w:tr>
      <w:tr w:rsidR="006433CF"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6433CF" w:rsidRDefault="006433CF" w:rsidP="00F114D2">
            <w:pPr>
              <w:ind w:right="-365"/>
            </w:pPr>
            <w:r>
              <w:t>Инженер технолог</w:t>
            </w:r>
          </w:p>
          <w:p w:rsidR="006433CF" w:rsidRPr="005F3E1E" w:rsidRDefault="006433CF"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6433CF" w:rsidRPr="00FF3702" w:rsidRDefault="006433CF" w:rsidP="00F114D2">
            <w:pPr>
              <w:ind w:right="-365"/>
            </w:pPr>
          </w:p>
        </w:tc>
        <w:tc>
          <w:tcPr>
            <w:tcW w:w="3403" w:type="dxa"/>
            <w:gridSpan w:val="2"/>
            <w:tcBorders>
              <w:bottom w:val="single" w:sz="4" w:space="0" w:color="auto"/>
            </w:tcBorders>
            <w:shd w:val="clear" w:color="auto" w:fill="auto"/>
            <w:vAlign w:val="bottom"/>
          </w:tcPr>
          <w:p w:rsidR="006433CF" w:rsidRPr="00FF3702" w:rsidRDefault="006433CF" w:rsidP="00F114D2">
            <w:pPr>
              <w:ind w:right="-365"/>
              <w:jc w:val="center"/>
            </w:pPr>
            <w:r w:rsidRPr="0059453E">
              <w:t>21.10.2025</w:t>
            </w:r>
          </w:p>
        </w:tc>
        <w:tc>
          <w:tcPr>
            <w:tcW w:w="1807" w:type="dxa"/>
            <w:shd w:val="clear" w:color="auto" w:fill="auto"/>
            <w:vAlign w:val="bottom"/>
          </w:tcPr>
          <w:p w:rsidR="006433CF" w:rsidRPr="005F3E1E" w:rsidRDefault="006433CF" w:rsidP="00F114D2">
            <w:pPr>
              <w:ind w:right="-365"/>
            </w:pPr>
            <w:r w:rsidRPr="0059453E">
              <w:t>Королев Г. В.</w:t>
            </w:r>
          </w:p>
        </w:tc>
      </w:tr>
      <w:tr w:rsidR="00832B1C"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832B1C" w:rsidRPr="009B6148" w:rsidRDefault="00832B1C" w:rsidP="0032121A">
            <w:pPr>
              <w:ind w:right="-365"/>
            </w:pPr>
          </w:p>
        </w:tc>
        <w:tc>
          <w:tcPr>
            <w:tcW w:w="1558" w:type="dxa"/>
            <w:tcBorders>
              <w:top w:val="single" w:sz="4" w:space="0" w:color="auto"/>
            </w:tcBorders>
            <w:shd w:val="clear" w:color="auto" w:fill="auto"/>
          </w:tcPr>
          <w:p w:rsidR="00832B1C" w:rsidRPr="009B6148" w:rsidRDefault="00832B1C"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832B1C" w:rsidRPr="009B6148" w:rsidRDefault="00832B1C" w:rsidP="0032121A">
            <w:pPr>
              <w:ind w:right="-365"/>
              <w:jc w:val="center"/>
              <w:rPr>
                <w:vertAlign w:val="superscript"/>
              </w:rPr>
            </w:pPr>
            <w:r w:rsidRPr="009B6148">
              <w:rPr>
                <w:vertAlign w:val="superscript"/>
              </w:rPr>
              <w:t>(дата)</w:t>
            </w:r>
          </w:p>
        </w:tc>
        <w:tc>
          <w:tcPr>
            <w:tcW w:w="1807" w:type="dxa"/>
            <w:shd w:val="clear" w:color="auto" w:fill="auto"/>
          </w:tcPr>
          <w:p w:rsidR="00832B1C" w:rsidRPr="009B6148" w:rsidRDefault="00832B1C" w:rsidP="0032121A">
            <w:pPr>
              <w:ind w:right="-365"/>
            </w:pPr>
          </w:p>
        </w:tc>
      </w:tr>
    </w:tbl>
    <w:p w:rsidR="00832B1C" w:rsidRPr="009B6148" w:rsidRDefault="00832B1C" w:rsidP="00832B1C"/>
    <w:p w:rsidR="00CC60CA" w:rsidRPr="00CC60CA" w:rsidRDefault="00CC60CA" w:rsidP="00CC60CA">
      <w:pPr>
        <w:rPr>
          <w:sz w:val="20"/>
          <w:szCs w:val="20"/>
        </w:rPr>
      </w:pPr>
    </w:p>
    <w:sectPr w:rsidR="00CC60CA" w:rsidRPr="00CC60CA" w:rsidSect="007410EB">
      <w:headerReference w:type="default" r:id="rId10"/>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9C6" w:rsidRDefault="003B49C6" w:rsidP="004F5E51">
      <w:r>
        <w:separator/>
      </w:r>
    </w:p>
  </w:endnote>
  <w:endnote w:type="continuationSeparator" w:id="0">
    <w:p w:rsidR="003B49C6" w:rsidRDefault="003B49C6" w:rsidP="004F5E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9C6" w:rsidRDefault="003B49C6" w:rsidP="004F5E51">
      <w:r>
        <w:separator/>
      </w:r>
    </w:p>
  </w:footnote>
  <w:footnote w:type="continuationSeparator" w:id="0">
    <w:p w:rsidR="003B49C6" w:rsidRDefault="003B49C6" w:rsidP="004F5E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426"/>
      <w:gridCol w:w="2618"/>
    </w:tblGrid>
    <w:tr w:rsidR="00B25105" w:rsidRPr="009B6148" w:rsidTr="00CF5508">
      <w:trPr>
        <w:trHeight w:val="60"/>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B25105" w:rsidRPr="009B6148" w:rsidRDefault="006433CF" w:rsidP="005B0BDB">
          <w:pPr>
            <w:widowControl w:val="0"/>
            <w:tabs>
              <w:tab w:val="center" w:pos="4677"/>
              <w:tab w:val="right" w:pos="9355"/>
            </w:tabs>
            <w:suppressAutoHyphens/>
            <w:spacing w:line="100" w:lineRule="atLeast"/>
            <w:textAlignment w:val="baseline"/>
            <w:rPr>
              <w:rFonts w:eastAsia="SimSun"/>
              <w:kern w:val="2"/>
              <w:lang w:eastAsia="hi-IN" w:bidi="hi-IN"/>
            </w:rPr>
          </w:pPr>
          <w:r w:rsidRPr="006433CF">
            <w:rPr>
              <w:color w:val="000000"/>
              <w:shd w:val="clear" w:color="auto" w:fill="FFFFFF"/>
            </w:rPr>
            <w:t>ООО "ШЕЛЛРОКК"</w:t>
          </w:r>
        </w:p>
      </w:tc>
      <w:tc>
        <w:tcPr>
          <w:tcW w:w="5426" w:type="dxa"/>
          <w:tcBorders>
            <w:top w:val="single" w:sz="4" w:space="0" w:color="auto"/>
            <w:left w:val="single" w:sz="4" w:space="0" w:color="auto"/>
            <w:bottom w:val="single" w:sz="4" w:space="0" w:color="auto"/>
            <w:right w:val="single" w:sz="4" w:space="0" w:color="auto"/>
          </w:tcBorders>
          <w:shd w:val="clear" w:color="auto" w:fill="auto"/>
          <w:vAlign w:val="center"/>
        </w:tcPr>
        <w:p w:rsidR="00B25105" w:rsidRPr="009B6148" w:rsidRDefault="00B25105" w:rsidP="005B0BD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B25105" w:rsidRPr="009B6148" w:rsidRDefault="00B25105" w:rsidP="00CA5184">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3140D0">
            <w:rPr>
              <w:rFonts w:eastAsia="SimSun"/>
              <w:bCs/>
              <w:kern w:val="2"/>
              <w:lang w:eastAsia="hi-IN" w:bidi="hi-IN"/>
            </w:rPr>
            <w:t>МП</w:t>
          </w:r>
          <w:r w:rsidRPr="009B6148">
            <w:rPr>
              <w:rFonts w:eastAsia="SimSun"/>
              <w:bCs/>
              <w:kern w:val="2"/>
              <w:lang w:eastAsia="hi-IN" w:bidi="hi-IN"/>
            </w:rPr>
            <w:t>-</w:t>
          </w:r>
          <w:r w:rsidR="00321722">
            <w:rPr>
              <w:rFonts w:eastAsia="SimSun"/>
              <w:bCs/>
              <w:kern w:val="2"/>
              <w:lang w:eastAsia="hi-IN" w:bidi="hi-IN"/>
            </w:rPr>
            <w:t>СК</w:t>
          </w:r>
          <w:r w:rsidRPr="009B6148">
            <w:rPr>
              <w:rFonts w:eastAsia="SimSun"/>
              <w:bCs/>
              <w:kern w:val="2"/>
              <w:lang w:eastAsia="hi-IN" w:bidi="hi-IN"/>
            </w:rPr>
            <w:t>-</w:t>
          </w:r>
          <w:r w:rsidR="002B0ECF">
            <w:rPr>
              <w:rFonts w:eastAsia="SimSun"/>
              <w:bCs/>
              <w:kern w:val="2"/>
              <w:lang w:eastAsia="hi-IN" w:bidi="hi-IN"/>
            </w:rPr>
            <w:t>Н</w:t>
          </w:r>
          <w:r w:rsidR="00CA5184">
            <w:rPr>
              <w:rFonts w:eastAsia="SimSun"/>
              <w:bCs/>
              <w:kern w:val="2"/>
              <w:lang w:eastAsia="hi-IN" w:bidi="hi-IN"/>
            </w:rPr>
            <w:t>2</w:t>
          </w:r>
          <w:r w:rsidR="002B0ECF">
            <w:rPr>
              <w:rFonts w:eastAsia="SimSun"/>
              <w:bCs/>
              <w:kern w:val="2"/>
              <w:lang w:eastAsia="hi-IN" w:bidi="hi-IN"/>
            </w:rPr>
            <w:t>-0</w:t>
          </w:r>
          <w:r w:rsidR="00CA5184">
            <w:rPr>
              <w:rFonts w:eastAsia="SimSun"/>
              <w:bCs/>
              <w:kern w:val="2"/>
              <w:lang w:eastAsia="hi-IN" w:bidi="hi-IN"/>
            </w:rPr>
            <w:t>4</w:t>
          </w:r>
        </w:p>
      </w:tc>
      <w:tc>
        <w:tcPr>
          <w:tcW w:w="2618" w:type="dxa"/>
          <w:tcBorders>
            <w:top w:val="single" w:sz="4" w:space="0" w:color="auto"/>
            <w:left w:val="single" w:sz="4" w:space="0" w:color="auto"/>
            <w:right w:val="single" w:sz="4" w:space="0" w:color="auto"/>
          </w:tcBorders>
          <w:shd w:val="clear" w:color="auto" w:fill="auto"/>
          <w:vAlign w:val="center"/>
        </w:tcPr>
        <w:p w:rsidR="00B25105" w:rsidRPr="00111974" w:rsidRDefault="00B25105" w:rsidP="00111974">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AA5E7D" w:rsidRPr="009B6148">
            <w:rPr>
              <w:rFonts w:eastAsia="SimSun"/>
              <w:kern w:val="1"/>
              <w:lang w:eastAsia="hi-IN" w:bidi="hi-IN"/>
            </w:rPr>
            <w:fldChar w:fldCharType="begin"/>
          </w:r>
          <w:r w:rsidRPr="009B6148">
            <w:rPr>
              <w:rFonts w:eastAsia="SimSun"/>
              <w:kern w:val="1"/>
              <w:lang w:eastAsia="hi-IN" w:bidi="hi-IN"/>
            </w:rPr>
            <w:instrText xml:space="preserve"> PAGE </w:instrText>
          </w:r>
          <w:r w:rsidR="00AA5E7D" w:rsidRPr="009B6148">
            <w:rPr>
              <w:rFonts w:eastAsia="SimSun"/>
              <w:kern w:val="1"/>
              <w:lang w:eastAsia="hi-IN" w:bidi="hi-IN"/>
            </w:rPr>
            <w:fldChar w:fldCharType="separate"/>
          </w:r>
          <w:r w:rsidR="006433CF">
            <w:rPr>
              <w:rFonts w:eastAsia="SimSun"/>
              <w:noProof/>
              <w:kern w:val="1"/>
              <w:lang w:eastAsia="hi-IN" w:bidi="hi-IN"/>
            </w:rPr>
            <w:t>3</w:t>
          </w:r>
          <w:r w:rsidR="00AA5E7D" w:rsidRPr="009B6148">
            <w:rPr>
              <w:rFonts w:eastAsia="SimSun"/>
              <w:kern w:val="1"/>
              <w:lang w:eastAsia="hi-IN" w:bidi="hi-IN"/>
            </w:rPr>
            <w:fldChar w:fldCharType="end"/>
          </w:r>
          <w:r w:rsidRPr="009B6148">
            <w:rPr>
              <w:rFonts w:eastAsia="SimSun"/>
              <w:kern w:val="1"/>
              <w:lang w:eastAsia="hi-IN" w:bidi="hi-IN"/>
            </w:rPr>
            <w:t xml:space="preserve"> из </w:t>
          </w:r>
          <w:r w:rsidR="00111974">
            <w:rPr>
              <w:rFonts w:eastAsia="SimSun"/>
              <w:kern w:val="1"/>
              <w:lang w:eastAsia="hi-IN" w:bidi="hi-IN"/>
            </w:rPr>
            <w:t>3</w:t>
          </w:r>
        </w:p>
      </w:tc>
    </w:tr>
  </w:tbl>
  <w:p w:rsidR="00B25105" w:rsidRPr="009B6148" w:rsidRDefault="00B25105" w:rsidP="00B25105">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10EB"/>
    <w:rsid w:val="0001272E"/>
    <w:rsid w:val="00012799"/>
    <w:rsid w:val="00030686"/>
    <w:rsid w:val="000519CC"/>
    <w:rsid w:val="00060954"/>
    <w:rsid w:val="00063EE1"/>
    <w:rsid w:val="00085798"/>
    <w:rsid w:val="000A09E9"/>
    <w:rsid w:val="000C58F2"/>
    <w:rsid w:val="000D2FD2"/>
    <w:rsid w:val="000E4118"/>
    <w:rsid w:val="00111974"/>
    <w:rsid w:val="00111E6A"/>
    <w:rsid w:val="00155082"/>
    <w:rsid w:val="001808D7"/>
    <w:rsid w:val="001D3E9E"/>
    <w:rsid w:val="001D551C"/>
    <w:rsid w:val="001E7DBE"/>
    <w:rsid w:val="002056B7"/>
    <w:rsid w:val="00212B66"/>
    <w:rsid w:val="0026011B"/>
    <w:rsid w:val="00261B76"/>
    <w:rsid w:val="002A2EE5"/>
    <w:rsid w:val="002B0ECF"/>
    <w:rsid w:val="002D4BB4"/>
    <w:rsid w:val="002E3397"/>
    <w:rsid w:val="0030207E"/>
    <w:rsid w:val="003140D0"/>
    <w:rsid w:val="00321722"/>
    <w:rsid w:val="00394399"/>
    <w:rsid w:val="003B2161"/>
    <w:rsid w:val="003B49C6"/>
    <w:rsid w:val="003B54B0"/>
    <w:rsid w:val="003D540B"/>
    <w:rsid w:val="003E54B9"/>
    <w:rsid w:val="004270BF"/>
    <w:rsid w:val="00427E3F"/>
    <w:rsid w:val="00447A17"/>
    <w:rsid w:val="0045323F"/>
    <w:rsid w:val="004878A4"/>
    <w:rsid w:val="004A70E3"/>
    <w:rsid w:val="004B21E5"/>
    <w:rsid w:val="004B6B81"/>
    <w:rsid w:val="004D14F7"/>
    <w:rsid w:val="004F5E51"/>
    <w:rsid w:val="00553F1A"/>
    <w:rsid w:val="00582074"/>
    <w:rsid w:val="00582AAD"/>
    <w:rsid w:val="00590B46"/>
    <w:rsid w:val="005A2E4C"/>
    <w:rsid w:val="005F0A41"/>
    <w:rsid w:val="00630666"/>
    <w:rsid w:val="00632A06"/>
    <w:rsid w:val="006433CF"/>
    <w:rsid w:val="0065694A"/>
    <w:rsid w:val="006728CA"/>
    <w:rsid w:val="0067733E"/>
    <w:rsid w:val="00696C60"/>
    <w:rsid w:val="006B38C7"/>
    <w:rsid w:val="006E7368"/>
    <w:rsid w:val="00734B9C"/>
    <w:rsid w:val="007410EB"/>
    <w:rsid w:val="00791ABC"/>
    <w:rsid w:val="007D55F6"/>
    <w:rsid w:val="00802107"/>
    <w:rsid w:val="00832B1C"/>
    <w:rsid w:val="00860156"/>
    <w:rsid w:val="008B65EE"/>
    <w:rsid w:val="008C1172"/>
    <w:rsid w:val="008F128F"/>
    <w:rsid w:val="0091020C"/>
    <w:rsid w:val="00915BFA"/>
    <w:rsid w:val="0094194D"/>
    <w:rsid w:val="00945546"/>
    <w:rsid w:val="009601E9"/>
    <w:rsid w:val="009670CB"/>
    <w:rsid w:val="00967928"/>
    <w:rsid w:val="009A6F19"/>
    <w:rsid w:val="009C0DA1"/>
    <w:rsid w:val="009E23B2"/>
    <w:rsid w:val="009E45E6"/>
    <w:rsid w:val="00A05C29"/>
    <w:rsid w:val="00A94C6B"/>
    <w:rsid w:val="00AA5E7D"/>
    <w:rsid w:val="00B25105"/>
    <w:rsid w:val="00B46E02"/>
    <w:rsid w:val="00B51860"/>
    <w:rsid w:val="00B83E03"/>
    <w:rsid w:val="00B92189"/>
    <w:rsid w:val="00BA1D7E"/>
    <w:rsid w:val="00BA247D"/>
    <w:rsid w:val="00BE44E9"/>
    <w:rsid w:val="00C14E72"/>
    <w:rsid w:val="00C2349E"/>
    <w:rsid w:val="00C262C2"/>
    <w:rsid w:val="00C8209D"/>
    <w:rsid w:val="00C94572"/>
    <w:rsid w:val="00CA2BD9"/>
    <w:rsid w:val="00CA5184"/>
    <w:rsid w:val="00CB0232"/>
    <w:rsid w:val="00CC60CA"/>
    <w:rsid w:val="00CD4292"/>
    <w:rsid w:val="00CF1E94"/>
    <w:rsid w:val="00CF5508"/>
    <w:rsid w:val="00CF6317"/>
    <w:rsid w:val="00D50560"/>
    <w:rsid w:val="00D655E8"/>
    <w:rsid w:val="00D939C9"/>
    <w:rsid w:val="00DA2482"/>
    <w:rsid w:val="00DC42CD"/>
    <w:rsid w:val="00DD2476"/>
    <w:rsid w:val="00E07F53"/>
    <w:rsid w:val="00E32A48"/>
    <w:rsid w:val="00E3724B"/>
    <w:rsid w:val="00E72600"/>
    <w:rsid w:val="00EA1C62"/>
    <w:rsid w:val="00ED23AC"/>
    <w:rsid w:val="00F53098"/>
    <w:rsid w:val="00F54C51"/>
    <w:rsid w:val="00F96515"/>
    <w:rsid w:val="00FB078A"/>
    <w:rsid w:val="00FC5A12"/>
    <w:rsid w:val="00FD2AD5"/>
    <w:rsid w:val="00FF7C39"/>
    <w:rsid w:val="00FF7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0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10EB"/>
    <w:rPr>
      <w:rFonts w:ascii="Tahoma" w:hAnsi="Tahoma" w:cs="Tahoma"/>
      <w:sz w:val="16"/>
      <w:szCs w:val="16"/>
    </w:rPr>
  </w:style>
  <w:style w:type="character" w:customStyle="1" w:styleId="a4">
    <w:name w:val="Текст выноски Знак"/>
    <w:basedOn w:val="a0"/>
    <w:link w:val="a3"/>
    <w:uiPriority w:val="99"/>
    <w:semiHidden/>
    <w:rsid w:val="007410EB"/>
    <w:rPr>
      <w:rFonts w:ascii="Tahoma" w:eastAsia="Times New Roman" w:hAnsi="Tahoma" w:cs="Tahoma"/>
      <w:sz w:val="16"/>
      <w:szCs w:val="16"/>
      <w:lang w:eastAsia="ru-RU"/>
    </w:rPr>
  </w:style>
  <w:style w:type="paragraph" w:styleId="a5">
    <w:name w:val="header"/>
    <w:basedOn w:val="a"/>
    <w:link w:val="a6"/>
    <w:uiPriority w:val="99"/>
    <w:unhideWhenUsed/>
    <w:rsid w:val="004F5E51"/>
    <w:pPr>
      <w:tabs>
        <w:tab w:val="center" w:pos="4677"/>
        <w:tab w:val="right" w:pos="9355"/>
      </w:tabs>
    </w:pPr>
  </w:style>
  <w:style w:type="character" w:customStyle="1" w:styleId="a6">
    <w:name w:val="Верхний колонтитул Знак"/>
    <w:basedOn w:val="a0"/>
    <w:link w:val="a5"/>
    <w:uiPriority w:val="99"/>
    <w:rsid w:val="004F5E5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F5E51"/>
    <w:pPr>
      <w:tabs>
        <w:tab w:val="center" w:pos="4677"/>
        <w:tab w:val="right" w:pos="9355"/>
      </w:tabs>
    </w:pPr>
  </w:style>
  <w:style w:type="character" w:customStyle="1" w:styleId="a8">
    <w:name w:val="Нижний колонтитул Знак"/>
    <w:basedOn w:val="a0"/>
    <w:link w:val="a7"/>
    <w:uiPriority w:val="99"/>
    <w:rsid w:val="004F5E5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909870">
      <w:bodyDiv w:val="1"/>
      <w:marLeft w:val="0"/>
      <w:marRight w:val="0"/>
      <w:marTop w:val="0"/>
      <w:marBottom w:val="0"/>
      <w:divBdr>
        <w:top w:val="none" w:sz="0" w:space="0" w:color="auto"/>
        <w:left w:val="none" w:sz="0" w:space="0" w:color="auto"/>
        <w:bottom w:val="none" w:sz="0" w:space="0" w:color="auto"/>
        <w:right w:val="none" w:sz="0" w:space="0" w:color="auto"/>
      </w:divBdr>
    </w:div>
    <w:div w:id="805662996">
      <w:bodyDiv w:val="1"/>
      <w:marLeft w:val="0"/>
      <w:marRight w:val="0"/>
      <w:marTop w:val="0"/>
      <w:marBottom w:val="0"/>
      <w:divBdr>
        <w:top w:val="none" w:sz="0" w:space="0" w:color="auto"/>
        <w:left w:val="none" w:sz="0" w:space="0" w:color="auto"/>
        <w:bottom w:val="none" w:sz="0" w:space="0" w:color="auto"/>
        <w:right w:val="none" w:sz="0" w:space="0" w:color="auto"/>
      </w:divBdr>
    </w:div>
    <w:div w:id="1568952968">
      <w:bodyDiv w:val="1"/>
      <w:marLeft w:val="0"/>
      <w:marRight w:val="0"/>
      <w:marTop w:val="0"/>
      <w:marBottom w:val="0"/>
      <w:divBdr>
        <w:top w:val="none" w:sz="0" w:space="0" w:color="auto"/>
        <w:left w:val="none" w:sz="0" w:space="0" w:color="auto"/>
        <w:bottom w:val="none" w:sz="0" w:space="0" w:color="auto"/>
        <w:right w:val="none" w:sz="0" w:space="0" w:color="auto"/>
      </w:divBdr>
    </w:div>
    <w:div w:id="160795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10</cp:revision>
  <dcterms:created xsi:type="dcterms:W3CDTF">2024-09-08T09:39:00Z</dcterms:created>
  <dcterms:modified xsi:type="dcterms:W3CDTF">2025-11-04T17:56:00Z</dcterms:modified>
</cp:coreProperties>
</file>